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B4E" w:rsidRDefault="004E6B4E" w:rsidP="00D6026E">
      <w:pPr>
        <w:pStyle w:val="Style2"/>
        <w:rPr>
          <w:rFonts w:cs="Calibri"/>
          <w:lang w:eastAsia="fr-FR"/>
        </w:rPr>
      </w:pPr>
    </w:p>
    <w:p w:rsidR="003033A2" w:rsidRDefault="003033A2" w:rsidP="003033A2">
      <w:pPr>
        <w:pStyle w:val="Standard"/>
        <w:spacing w:line="276" w:lineRule="auto"/>
        <w:rPr>
          <w:rFonts w:ascii="Times New Roman" w:eastAsia="Times New Roman" w:hAnsi="Times New Roman" w:cs="Times New Roman"/>
          <w:b/>
          <w:color w:val="auto"/>
          <w:sz w:val="18"/>
          <w:szCs w:val="18"/>
          <w:u w:val="single"/>
          <w:lang w:val="fr-FR"/>
        </w:rPr>
        <w:sectPr w:rsidR="003033A2" w:rsidSect="00066F7B">
          <w:footerReference w:type="default" r:id="rId8"/>
          <w:pgSz w:w="11906" w:h="16838" w:code="9"/>
          <w:pgMar w:top="680" w:right="567" w:bottom="295" w:left="1134" w:header="284" w:footer="284" w:gutter="0"/>
          <w:pgNumType w:start="132"/>
          <w:cols w:space="284"/>
          <w:docGrid w:linePitch="360"/>
        </w:sectPr>
      </w:pPr>
    </w:p>
    <w:p w:rsidR="003033A2" w:rsidRPr="00F770AE" w:rsidRDefault="003033A2" w:rsidP="003033A2">
      <w:pPr>
        <w:pStyle w:val="Standard"/>
        <w:spacing w:line="276" w:lineRule="auto"/>
        <w:rPr>
          <w:rFonts w:ascii="Times New Roman" w:eastAsia="Times New Roman" w:hAnsi="Times New Roman" w:cs="Times New Roman"/>
          <w:b/>
          <w:color w:val="auto"/>
          <w:sz w:val="18"/>
          <w:szCs w:val="18"/>
          <w:u w:val="single"/>
          <w:lang w:val="fr-FR"/>
        </w:rPr>
      </w:pPr>
      <w:r w:rsidRPr="00F770AE">
        <w:rPr>
          <w:rFonts w:ascii="Arial" w:hAnsi="Arial" w:cs="Arial"/>
          <w:noProof/>
          <w:sz w:val="18"/>
          <w:szCs w:val="18"/>
          <w:lang w:val="fr-FR" w:eastAsia="fr-FR" w:bidi="ar-SA"/>
        </w:rPr>
        <w:drawing>
          <wp:inline distT="0" distB="0" distL="0" distR="0" wp14:anchorId="7C669846" wp14:editId="06ECAD3E">
            <wp:extent cx="936625" cy="1200785"/>
            <wp:effectExtent l="19050" t="0" r="0" b="0"/>
            <wp:docPr id="3" name="Image 0" descr="643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64396.jpeg"/>
                    <pic:cNvPicPr>
                      <a:picLocks noChangeAspect="1" noChangeArrowheads="1"/>
                    </pic:cNvPicPr>
                  </pic:nvPicPr>
                  <pic:blipFill>
                    <a:blip r:embed="rId9" cstate="print"/>
                    <a:srcRect/>
                    <a:stretch>
                      <a:fillRect/>
                    </a:stretch>
                  </pic:blipFill>
                  <pic:spPr bwMode="auto">
                    <a:xfrm>
                      <a:off x="0" y="0"/>
                      <a:ext cx="936625" cy="1200785"/>
                    </a:xfrm>
                    <a:prstGeom prst="rect">
                      <a:avLst/>
                    </a:prstGeom>
                    <a:noFill/>
                    <a:ln w="9525">
                      <a:noFill/>
                      <a:miter lim="800000"/>
                      <a:headEnd/>
                      <a:tailEnd/>
                    </a:ln>
                  </pic:spPr>
                </pic:pic>
              </a:graphicData>
            </a:graphic>
          </wp:inline>
        </w:drawing>
      </w:r>
    </w:p>
    <w:p w:rsidR="003033A2" w:rsidRPr="00F770AE" w:rsidRDefault="003033A2" w:rsidP="003033A2">
      <w:pPr>
        <w:pStyle w:val="Standard"/>
        <w:tabs>
          <w:tab w:val="left" w:pos="567"/>
        </w:tabs>
        <w:spacing w:line="276" w:lineRule="auto"/>
        <w:ind w:left="3119"/>
        <w:rPr>
          <w:rFonts w:ascii="Times New Roman" w:eastAsia="Times New Roman" w:hAnsi="Times New Roman" w:cs="Times New Roman"/>
          <w:b/>
          <w:color w:val="auto"/>
          <w:sz w:val="18"/>
          <w:szCs w:val="18"/>
          <w:u w:val="single"/>
          <w:lang w:val="fr-FR"/>
        </w:rPr>
      </w:pPr>
    </w:p>
    <w:p w:rsidR="003033A2" w:rsidRPr="00F770AE" w:rsidRDefault="003033A2" w:rsidP="003033A2">
      <w:pPr>
        <w:widowControl w:val="0"/>
        <w:rPr>
          <w:rFonts w:ascii="Arial" w:hAnsi="Arial" w:cs="Arial"/>
          <w:b/>
          <w:snapToGrid w:val="0"/>
          <w:sz w:val="18"/>
          <w:szCs w:val="18"/>
        </w:rPr>
      </w:pPr>
      <w:r w:rsidRPr="00F770AE">
        <w:rPr>
          <w:rFonts w:ascii="Arial" w:hAnsi="Arial" w:cs="Arial"/>
          <w:b/>
          <w:snapToGrid w:val="0"/>
          <w:sz w:val="18"/>
          <w:szCs w:val="18"/>
        </w:rPr>
        <w:t>MAIRIE DE MONT</w:t>
      </w:r>
    </w:p>
    <w:p w:rsidR="003033A2" w:rsidRPr="00F770AE" w:rsidRDefault="003033A2" w:rsidP="003033A2">
      <w:pPr>
        <w:widowControl w:val="0"/>
        <w:rPr>
          <w:rFonts w:ascii="Arial" w:hAnsi="Arial" w:cs="Arial"/>
          <w:i/>
          <w:snapToGrid w:val="0"/>
          <w:sz w:val="18"/>
          <w:szCs w:val="18"/>
        </w:rPr>
      </w:pPr>
      <w:r w:rsidRPr="00F770AE">
        <w:rPr>
          <w:rFonts w:ascii="Arial" w:hAnsi="Arial" w:cs="Arial"/>
          <w:i/>
          <w:snapToGrid w:val="0"/>
          <w:sz w:val="18"/>
          <w:szCs w:val="18"/>
        </w:rPr>
        <w:t>ARANCE-GOUZE-LENDRESSE</w:t>
      </w:r>
    </w:p>
    <w:p w:rsidR="003033A2" w:rsidRPr="00F770AE" w:rsidRDefault="003033A2" w:rsidP="003033A2">
      <w:pPr>
        <w:widowControl w:val="0"/>
        <w:rPr>
          <w:rFonts w:ascii="Arial" w:hAnsi="Arial" w:cs="Arial"/>
          <w:i/>
          <w:snapToGrid w:val="0"/>
          <w:sz w:val="18"/>
          <w:szCs w:val="18"/>
        </w:rPr>
      </w:pPr>
      <w:r w:rsidRPr="00F770AE">
        <w:rPr>
          <w:rFonts w:ascii="Arial" w:hAnsi="Arial" w:cs="Arial"/>
          <w:i/>
          <w:snapToGrid w:val="0"/>
          <w:sz w:val="18"/>
          <w:szCs w:val="18"/>
        </w:rPr>
        <w:t>(Communes fusionnées)</w:t>
      </w:r>
    </w:p>
    <w:p w:rsidR="003033A2" w:rsidRDefault="003033A2" w:rsidP="003033A2">
      <w:pPr>
        <w:pStyle w:val="Standard"/>
        <w:tabs>
          <w:tab w:val="left" w:pos="567"/>
        </w:tabs>
        <w:spacing w:line="276" w:lineRule="auto"/>
        <w:ind w:left="3119"/>
        <w:jc w:val="center"/>
        <w:rPr>
          <w:rFonts w:ascii="Times New Roman" w:eastAsia="Times New Roman" w:hAnsi="Times New Roman" w:cs="Times New Roman"/>
          <w:b/>
          <w:color w:val="auto"/>
          <w:sz w:val="40"/>
          <w:u w:val="single"/>
          <w:lang w:val="fr-FR"/>
        </w:rPr>
      </w:pPr>
    </w:p>
    <w:p w:rsidR="003033A2" w:rsidRDefault="003033A2" w:rsidP="003033A2">
      <w:pPr>
        <w:pStyle w:val="Standard"/>
        <w:spacing w:line="276" w:lineRule="auto"/>
        <w:jc w:val="center"/>
        <w:rPr>
          <w:rFonts w:ascii="Times New Roman" w:eastAsia="Times New Roman" w:hAnsi="Times New Roman" w:cs="Times New Roman"/>
          <w:b/>
          <w:color w:val="auto"/>
          <w:sz w:val="40"/>
          <w:u w:val="single"/>
          <w:lang w:val="fr-FR"/>
        </w:rPr>
      </w:pPr>
    </w:p>
    <w:p w:rsidR="003033A2" w:rsidRPr="00DD1F9D" w:rsidRDefault="003033A2" w:rsidP="003033A2">
      <w:pPr>
        <w:pStyle w:val="Standard"/>
        <w:spacing w:line="276" w:lineRule="auto"/>
        <w:jc w:val="center"/>
        <w:rPr>
          <w:rFonts w:ascii="Times New Roman" w:eastAsia="Times New Roman" w:hAnsi="Times New Roman" w:cs="Times New Roman"/>
          <w:b/>
          <w:color w:val="auto"/>
          <w:sz w:val="40"/>
          <w:u w:val="single"/>
          <w:lang w:val="fr-FR"/>
        </w:rPr>
      </w:pPr>
      <w:r w:rsidRPr="00DD1F9D">
        <w:rPr>
          <w:rFonts w:ascii="Times New Roman" w:eastAsia="Times New Roman" w:hAnsi="Times New Roman" w:cs="Times New Roman"/>
          <w:b/>
          <w:color w:val="auto"/>
          <w:sz w:val="40"/>
          <w:u w:val="single"/>
          <w:lang w:val="fr-FR"/>
        </w:rPr>
        <w:t>COMPTE RENDU DU</w:t>
      </w:r>
    </w:p>
    <w:p w:rsidR="003033A2" w:rsidRPr="00DD1F9D" w:rsidRDefault="003033A2" w:rsidP="003033A2">
      <w:pPr>
        <w:pStyle w:val="Standard"/>
        <w:tabs>
          <w:tab w:val="left" w:pos="567"/>
        </w:tabs>
        <w:spacing w:line="276" w:lineRule="auto"/>
        <w:jc w:val="center"/>
        <w:rPr>
          <w:rFonts w:ascii="Times New Roman" w:eastAsia="Times New Roman" w:hAnsi="Times New Roman" w:cs="Times New Roman"/>
          <w:b/>
          <w:color w:val="auto"/>
          <w:sz w:val="40"/>
          <w:u w:val="single"/>
          <w:lang w:val="fr-FR"/>
        </w:rPr>
      </w:pPr>
      <w:r>
        <w:rPr>
          <w:rFonts w:ascii="Times New Roman" w:eastAsia="Times New Roman" w:hAnsi="Times New Roman" w:cs="Times New Roman"/>
          <w:b/>
          <w:color w:val="auto"/>
          <w:sz w:val="40"/>
          <w:u w:val="single"/>
          <w:lang w:val="fr-FR"/>
        </w:rPr>
        <w:t>CONSEIL MUNIC</w:t>
      </w:r>
      <w:r w:rsidRPr="00DD1F9D">
        <w:rPr>
          <w:rFonts w:ascii="Times New Roman" w:eastAsia="Times New Roman" w:hAnsi="Times New Roman" w:cs="Times New Roman"/>
          <w:b/>
          <w:color w:val="auto"/>
          <w:sz w:val="40"/>
          <w:u w:val="single"/>
          <w:lang w:val="fr-FR"/>
        </w:rPr>
        <w:t>PAL DE</w:t>
      </w:r>
    </w:p>
    <w:p w:rsidR="003033A2" w:rsidRPr="00DD1F9D" w:rsidRDefault="003033A2" w:rsidP="003033A2">
      <w:pPr>
        <w:pStyle w:val="Standard"/>
        <w:tabs>
          <w:tab w:val="left" w:pos="567"/>
        </w:tabs>
        <w:spacing w:line="276" w:lineRule="auto"/>
        <w:jc w:val="center"/>
        <w:rPr>
          <w:rFonts w:ascii="Times New Roman" w:eastAsia="Times New Roman" w:hAnsi="Times New Roman" w:cs="Times New Roman"/>
          <w:b/>
          <w:color w:val="auto"/>
          <w:sz w:val="40"/>
          <w:u w:val="single"/>
          <w:lang w:val="fr-FR"/>
        </w:rPr>
      </w:pPr>
      <w:r w:rsidRPr="00DD1F9D">
        <w:rPr>
          <w:rFonts w:ascii="Times New Roman" w:eastAsia="Times New Roman" w:hAnsi="Times New Roman" w:cs="Times New Roman"/>
          <w:b/>
          <w:color w:val="auto"/>
          <w:sz w:val="40"/>
          <w:u w:val="single"/>
          <w:lang w:val="fr-FR"/>
        </w:rPr>
        <w:t>MONT-ARANCE-</w:t>
      </w:r>
    </w:p>
    <w:p w:rsidR="003033A2" w:rsidRPr="00DD1F9D" w:rsidRDefault="003033A2" w:rsidP="003033A2">
      <w:pPr>
        <w:pStyle w:val="Standard"/>
        <w:tabs>
          <w:tab w:val="left" w:pos="567"/>
        </w:tabs>
        <w:spacing w:line="276" w:lineRule="auto"/>
        <w:jc w:val="center"/>
        <w:rPr>
          <w:rFonts w:ascii="Times New Roman" w:eastAsia="Times New Roman" w:hAnsi="Times New Roman" w:cs="Times New Roman"/>
          <w:b/>
          <w:color w:val="auto"/>
          <w:sz w:val="40"/>
          <w:u w:val="single"/>
          <w:lang w:val="fr-FR"/>
        </w:rPr>
      </w:pPr>
      <w:r w:rsidRPr="00DD1F9D">
        <w:rPr>
          <w:rFonts w:ascii="Times New Roman" w:eastAsia="Times New Roman" w:hAnsi="Times New Roman" w:cs="Times New Roman"/>
          <w:b/>
          <w:color w:val="auto"/>
          <w:sz w:val="40"/>
          <w:u w:val="single"/>
          <w:lang w:val="fr-FR"/>
        </w:rPr>
        <w:t>GOUZE-LENDRESSE</w:t>
      </w:r>
    </w:p>
    <w:p w:rsidR="003033A2" w:rsidRPr="00DD1F9D" w:rsidRDefault="003033A2" w:rsidP="003033A2">
      <w:pPr>
        <w:pStyle w:val="Standard"/>
        <w:tabs>
          <w:tab w:val="left" w:pos="567"/>
        </w:tabs>
        <w:spacing w:line="276" w:lineRule="auto"/>
        <w:jc w:val="center"/>
        <w:rPr>
          <w:rFonts w:ascii="Times New Roman" w:eastAsia="Times New Roman" w:hAnsi="Times New Roman" w:cs="Times New Roman"/>
          <w:b/>
          <w:color w:val="auto"/>
          <w:u w:val="single"/>
          <w:lang w:val="fr-FR"/>
        </w:rPr>
      </w:pPr>
    </w:p>
    <w:p w:rsidR="003033A2" w:rsidRDefault="003033A2" w:rsidP="003033A2">
      <w:pPr>
        <w:pStyle w:val="Standard"/>
        <w:tabs>
          <w:tab w:val="left" w:pos="567"/>
        </w:tabs>
        <w:spacing w:line="276" w:lineRule="auto"/>
        <w:jc w:val="center"/>
        <w:rPr>
          <w:rFonts w:ascii="Times New Roman" w:eastAsia="Times New Roman" w:hAnsi="Times New Roman" w:cs="Times New Roman"/>
          <w:b/>
          <w:color w:val="auto"/>
          <w:sz w:val="40"/>
          <w:u w:val="single"/>
          <w:lang w:val="fr-FR"/>
        </w:rPr>
      </w:pPr>
      <w:r>
        <w:rPr>
          <w:rFonts w:ascii="Times New Roman" w:eastAsia="Times New Roman" w:hAnsi="Times New Roman" w:cs="Times New Roman"/>
          <w:b/>
          <w:color w:val="auto"/>
          <w:sz w:val="40"/>
          <w:u w:val="single"/>
          <w:lang w:val="fr-FR"/>
        </w:rPr>
        <w:t xml:space="preserve">SÉANCE DU </w:t>
      </w:r>
      <w:r w:rsidR="00E46FBB">
        <w:rPr>
          <w:rFonts w:ascii="Times New Roman" w:eastAsia="Times New Roman" w:hAnsi="Times New Roman" w:cs="Times New Roman"/>
          <w:b/>
          <w:color w:val="auto"/>
          <w:sz w:val="40"/>
          <w:u w:val="single"/>
          <w:lang w:val="fr-FR"/>
        </w:rPr>
        <w:t>1</w:t>
      </w:r>
      <w:r w:rsidR="00304F84">
        <w:rPr>
          <w:rFonts w:ascii="Times New Roman" w:eastAsia="Times New Roman" w:hAnsi="Times New Roman" w:cs="Times New Roman"/>
          <w:b/>
          <w:color w:val="auto"/>
          <w:sz w:val="40"/>
          <w:u w:val="single"/>
          <w:lang w:val="fr-FR"/>
        </w:rPr>
        <w:t xml:space="preserve">9 octobre </w:t>
      </w:r>
      <w:r>
        <w:rPr>
          <w:rFonts w:ascii="Times New Roman" w:eastAsia="Times New Roman" w:hAnsi="Times New Roman" w:cs="Times New Roman"/>
          <w:b/>
          <w:color w:val="auto"/>
          <w:sz w:val="40"/>
          <w:u w:val="single"/>
          <w:lang w:val="fr-FR"/>
        </w:rPr>
        <w:t>2018</w:t>
      </w:r>
    </w:p>
    <w:p w:rsidR="003033A2" w:rsidRDefault="003033A2" w:rsidP="003033A2">
      <w:pPr>
        <w:pStyle w:val="Standard"/>
        <w:tabs>
          <w:tab w:val="left" w:pos="567"/>
        </w:tabs>
        <w:spacing w:line="276" w:lineRule="auto"/>
        <w:jc w:val="center"/>
        <w:rPr>
          <w:rFonts w:ascii="Arial" w:hAnsi="Arial" w:cs="Arial"/>
          <w:snapToGrid w:val="0"/>
        </w:rPr>
        <w:sectPr w:rsidR="003033A2" w:rsidSect="003033A2">
          <w:type w:val="continuous"/>
          <w:pgSz w:w="11906" w:h="16838" w:code="9"/>
          <w:pgMar w:top="680" w:right="567" w:bottom="295" w:left="1134" w:header="284" w:footer="284" w:gutter="0"/>
          <w:pgNumType w:start="132"/>
          <w:cols w:num="2" w:space="284"/>
          <w:docGrid w:linePitch="360"/>
        </w:sectPr>
      </w:pPr>
    </w:p>
    <w:p w:rsidR="00E46FBB" w:rsidRDefault="00E46FBB" w:rsidP="00E46FBB">
      <w:pPr>
        <w:widowControl w:val="0"/>
        <w:ind w:right="140"/>
        <w:jc w:val="both"/>
        <w:rPr>
          <w:rFonts w:ascii="Arial" w:hAnsi="Arial" w:cs="Arial"/>
          <w:snapToGrid w:val="0"/>
        </w:rPr>
      </w:pPr>
    </w:p>
    <w:p w:rsidR="00304F84" w:rsidRPr="00355C0D" w:rsidRDefault="00304F84" w:rsidP="00304F84">
      <w:pPr>
        <w:widowControl w:val="0"/>
        <w:ind w:right="140"/>
        <w:jc w:val="both"/>
        <w:rPr>
          <w:rFonts w:ascii="Arial" w:hAnsi="Arial" w:cs="Arial"/>
          <w:snapToGrid w:val="0"/>
        </w:rPr>
      </w:pPr>
      <w:r w:rsidRPr="00355C0D">
        <w:rPr>
          <w:rFonts w:ascii="Arial" w:hAnsi="Arial" w:cs="Arial"/>
          <w:snapToGrid w:val="0"/>
        </w:rPr>
        <w:t xml:space="preserve">Le </w:t>
      </w:r>
      <w:r>
        <w:rPr>
          <w:rFonts w:ascii="Arial" w:hAnsi="Arial" w:cs="Arial"/>
          <w:snapToGrid w:val="0"/>
        </w:rPr>
        <w:t xml:space="preserve">dix-neuf octobre </w:t>
      </w:r>
      <w:r w:rsidRPr="00355C0D">
        <w:rPr>
          <w:rFonts w:ascii="Arial" w:hAnsi="Arial" w:cs="Arial"/>
          <w:snapToGrid w:val="0"/>
        </w:rPr>
        <w:t xml:space="preserve">deux mil </w:t>
      </w:r>
      <w:r>
        <w:rPr>
          <w:rFonts w:ascii="Arial" w:hAnsi="Arial" w:cs="Arial"/>
          <w:snapToGrid w:val="0"/>
        </w:rPr>
        <w:t xml:space="preserve">dix-huit </w:t>
      </w:r>
      <w:r w:rsidRPr="00355C0D">
        <w:rPr>
          <w:rFonts w:ascii="Arial" w:hAnsi="Arial" w:cs="Arial"/>
          <w:snapToGrid w:val="0"/>
        </w:rPr>
        <w:t>à dix-huit heures, se sont réunis, en la salle du Conseil de la Mairie de Mont, les membres du Conseil Municipal de la Commune de MONT (Arance-Gouze-Lendresse), sous la présidence de M. Jacques CLAVÉ, Maire.</w:t>
      </w:r>
    </w:p>
    <w:p w:rsidR="00304F84" w:rsidRPr="00355C0D" w:rsidRDefault="00304F84" w:rsidP="00304F84">
      <w:pPr>
        <w:widowControl w:val="0"/>
        <w:ind w:right="140"/>
        <w:jc w:val="both"/>
        <w:rPr>
          <w:rFonts w:ascii="Arial" w:hAnsi="Arial" w:cs="Arial"/>
          <w:snapToGrid w:val="0"/>
        </w:rPr>
      </w:pPr>
      <w:r w:rsidRPr="00355C0D">
        <w:rPr>
          <w:rFonts w:ascii="Arial" w:hAnsi="Arial" w:cs="Arial"/>
          <w:b/>
          <w:snapToGrid w:val="0"/>
          <w:u w:val="single"/>
        </w:rPr>
        <w:t>Etaient présents</w:t>
      </w:r>
      <w:r w:rsidRPr="00355C0D">
        <w:rPr>
          <w:rFonts w:ascii="Arial" w:hAnsi="Arial" w:cs="Arial"/>
          <w:snapToGrid w:val="0"/>
        </w:rPr>
        <w:t xml:space="preserve"> : Mmes</w:t>
      </w:r>
      <w:r>
        <w:rPr>
          <w:rFonts w:ascii="Arial" w:hAnsi="Arial" w:cs="Arial"/>
          <w:snapToGrid w:val="0"/>
        </w:rPr>
        <w:t xml:space="preserve"> </w:t>
      </w:r>
      <w:r w:rsidRPr="00355C0D">
        <w:rPr>
          <w:rFonts w:ascii="Arial" w:hAnsi="Arial" w:cs="Arial"/>
          <w:snapToGrid w:val="0"/>
        </w:rPr>
        <w:t>BAZIARD</w:t>
      </w:r>
      <w:r>
        <w:rPr>
          <w:rFonts w:ascii="Arial" w:hAnsi="Arial" w:cs="Arial"/>
          <w:snapToGrid w:val="0"/>
        </w:rPr>
        <w:t>, ETCHART, LOQUET, PALIS, et POLHER</w:t>
      </w:r>
      <w:r w:rsidRPr="00355C0D">
        <w:rPr>
          <w:rFonts w:ascii="Arial" w:hAnsi="Arial" w:cs="Arial"/>
          <w:snapToGrid w:val="0"/>
        </w:rPr>
        <w:t xml:space="preserve"> ainsi que MM.</w:t>
      </w:r>
      <w:r>
        <w:rPr>
          <w:rFonts w:ascii="Arial" w:hAnsi="Arial" w:cs="Arial"/>
          <w:snapToGrid w:val="0"/>
        </w:rPr>
        <w:t xml:space="preserve"> </w:t>
      </w:r>
      <w:r w:rsidRPr="00355C0D">
        <w:rPr>
          <w:rFonts w:ascii="Arial" w:hAnsi="Arial" w:cs="Arial"/>
          <w:snapToGrid w:val="0"/>
        </w:rPr>
        <w:t>CAMDESSUS, CLAVÉ, DUCOS-DUCQ</w:t>
      </w:r>
      <w:r>
        <w:rPr>
          <w:rFonts w:ascii="Arial" w:hAnsi="Arial" w:cs="Arial"/>
          <w:snapToGrid w:val="0"/>
        </w:rPr>
        <w:t>,</w:t>
      </w:r>
      <w:r w:rsidRPr="00355C0D">
        <w:rPr>
          <w:rFonts w:ascii="Arial" w:hAnsi="Arial" w:cs="Arial"/>
          <w:snapToGrid w:val="0"/>
        </w:rPr>
        <w:t xml:space="preserve"> </w:t>
      </w:r>
      <w:r>
        <w:rPr>
          <w:rFonts w:ascii="Arial" w:hAnsi="Arial" w:cs="Arial"/>
          <w:snapToGrid w:val="0"/>
        </w:rPr>
        <w:t xml:space="preserve">HILLOOU, </w:t>
      </w:r>
      <w:r w:rsidRPr="00355C0D">
        <w:rPr>
          <w:rFonts w:ascii="Arial" w:hAnsi="Arial" w:cs="Arial"/>
          <w:snapToGrid w:val="0"/>
        </w:rPr>
        <w:t>LACOSTE-PEDELABORDE, LETARGUA</w:t>
      </w:r>
      <w:r>
        <w:rPr>
          <w:rFonts w:ascii="Arial" w:hAnsi="Arial" w:cs="Arial"/>
          <w:snapToGrid w:val="0"/>
        </w:rPr>
        <w:t xml:space="preserve"> </w:t>
      </w:r>
      <w:r w:rsidRPr="00355C0D">
        <w:rPr>
          <w:rFonts w:ascii="Arial" w:hAnsi="Arial" w:cs="Arial"/>
          <w:snapToGrid w:val="0"/>
        </w:rPr>
        <w:t xml:space="preserve">et </w:t>
      </w:r>
      <w:r>
        <w:rPr>
          <w:rFonts w:ascii="Arial" w:hAnsi="Arial" w:cs="Arial"/>
          <w:snapToGrid w:val="0"/>
        </w:rPr>
        <w:t>SAL</w:t>
      </w:r>
      <w:r w:rsidRPr="00355C0D">
        <w:rPr>
          <w:rFonts w:ascii="Arial" w:hAnsi="Arial" w:cs="Arial"/>
          <w:snapToGrid w:val="0"/>
        </w:rPr>
        <w:t>EFRANQUE.</w:t>
      </w:r>
    </w:p>
    <w:p w:rsidR="00304F84" w:rsidRDefault="00304F84" w:rsidP="00304F84">
      <w:pPr>
        <w:widowControl w:val="0"/>
        <w:ind w:right="140"/>
        <w:jc w:val="both"/>
        <w:rPr>
          <w:rFonts w:ascii="Arial" w:hAnsi="Arial" w:cs="Arial"/>
          <w:snapToGrid w:val="0"/>
        </w:rPr>
      </w:pPr>
      <w:r w:rsidRPr="00F47A40">
        <w:rPr>
          <w:rFonts w:ascii="Arial" w:hAnsi="Arial" w:cs="Arial"/>
          <w:b/>
          <w:snapToGrid w:val="0"/>
          <w:u w:val="single"/>
        </w:rPr>
        <w:t>Absente :</w:t>
      </w:r>
      <w:r>
        <w:rPr>
          <w:rFonts w:ascii="Arial" w:hAnsi="Arial" w:cs="Arial"/>
          <w:snapToGrid w:val="0"/>
        </w:rPr>
        <w:t xml:space="preserve"> Mme BERT</w:t>
      </w:r>
    </w:p>
    <w:p w:rsidR="00304F84" w:rsidRDefault="00304F84" w:rsidP="00304F84">
      <w:pPr>
        <w:widowControl w:val="0"/>
        <w:ind w:right="-569"/>
        <w:jc w:val="both"/>
        <w:rPr>
          <w:rFonts w:ascii="Arial" w:hAnsi="Arial" w:cs="Arial"/>
          <w:snapToGrid w:val="0"/>
        </w:rPr>
      </w:pPr>
      <w:r w:rsidRPr="00355C0D">
        <w:rPr>
          <w:rFonts w:ascii="Arial" w:hAnsi="Arial" w:cs="Arial"/>
          <w:b/>
          <w:snapToGrid w:val="0"/>
          <w:u w:val="single"/>
        </w:rPr>
        <w:t>Secrétaire de séance élue</w:t>
      </w:r>
      <w:r w:rsidRPr="00355C0D">
        <w:rPr>
          <w:rFonts w:ascii="Arial" w:hAnsi="Arial" w:cs="Arial"/>
          <w:snapToGrid w:val="0"/>
        </w:rPr>
        <w:t xml:space="preserve"> : </w:t>
      </w:r>
      <w:r>
        <w:rPr>
          <w:rFonts w:ascii="Arial" w:hAnsi="Arial" w:cs="Arial"/>
          <w:snapToGrid w:val="0"/>
        </w:rPr>
        <w:t>Mme ETCHART Véronique</w:t>
      </w:r>
    </w:p>
    <w:p w:rsidR="00EB6140" w:rsidRDefault="00EB6140" w:rsidP="00C93436">
      <w:pPr>
        <w:pStyle w:val="Retraitcorpsdetexte"/>
        <w:tabs>
          <w:tab w:val="left" w:pos="9180"/>
        </w:tabs>
        <w:ind w:right="-17" w:firstLine="0"/>
        <w:rPr>
          <w:b/>
          <w:bCs/>
          <w:szCs w:val="22"/>
        </w:rPr>
      </w:pPr>
    </w:p>
    <w:p w:rsidR="00304F84" w:rsidRPr="003169B1"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b/>
          <w:lang w:eastAsia="fr-FR"/>
        </w:rPr>
      </w:pPr>
      <w:r w:rsidRPr="007D2AB8">
        <w:rPr>
          <w:rFonts w:ascii="Arial" w:eastAsia="Cambria" w:hAnsi="Arial" w:cs="Arial"/>
          <w:b/>
          <w:lang w:eastAsia="fr-FR"/>
        </w:rPr>
        <w:t xml:space="preserve">Projet Complexe Sportif : Validation du programme </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bookmarkStart w:id="0" w:name="_Hlk527966418"/>
      <w:r w:rsidRPr="007D2AB8">
        <w:rPr>
          <w:rFonts w:ascii="Arial" w:eastAsia="Calibri" w:hAnsi="Arial" w:cs="Arial"/>
          <w:lang w:eastAsia="fr-FR"/>
        </w:rPr>
        <w:t>L</w:t>
      </w:r>
      <w:r w:rsidRPr="007D2AB8">
        <w:rPr>
          <w:rFonts w:ascii="Arial" w:eastAsia="Cambria" w:hAnsi="Arial" w:cs="Arial"/>
          <w:lang w:eastAsia="fr-FR"/>
        </w:rPr>
        <w:t>'</w:t>
      </w:r>
      <w:r w:rsidRPr="007D2AB8">
        <w:rPr>
          <w:rFonts w:ascii="Arial" w:eastAsia="Calibri" w:hAnsi="Arial" w:cs="Arial"/>
          <w:lang w:eastAsia="fr-FR"/>
        </w:rPr>
        <w:t>opération</w:t>
      </w:r>
      <w:r w:rsidRPr="007D2AB8">
        <w:rPr>
          <w:rFonts w:ascii="Arial" w:eastAsia="Cambria" w:hAnsi="Arial" w:cs="Arial"/>
          <w:lang w:eastAsia="fr-FR"/>
        </w:rPr>
        <w:t xml:space="preserve"> </w:t>
      </w:r>
      <w:r w:rsidRPr="007D2AB8">
        <w:rPr>
          <w:rFonts w:ascii="Arial" w:eastAsia="Calibri" w:hAnsi="Arial" w:cs="Arial"/>
          <w:lang w:eastAsia="fr-FR"/>
        </w:rPr>
        <w:t>porte</w:t>
      </w:r>
      <w:r w:rsidRPr="007D2AB8">
        <w:rPr>
          <w:rFonts w:ascii="Arial" w:eastAsia="Cambria" w:hAnsi="Arial" w:cs="Arial"/>
          <w:lang w:eastAsia="fr-FR"/>
        </w:rPr>
        <w:t xml:space="preserve"> </w:t>
      </w:r>
      <w:r w:rsidRPr="007D2AB8">
        <w:rPr>
          <w:rFonts w:ascii="Arial" w:eastAsia="Calibri" w:hAnsi="Arial" w:cs="Arial"/>
          <w:lang w:eastAsia="fr-FR"/>
        </w:rPr>
        <w:t>sur</w:t>
      </w:r>
      <w:r w:rsidRPr="007D2AB8">
        <w:rPr>
          <w:rFonts w:ascii="Arial" w:eastAsia="Cambria" w:hAnsi="Arial" w:cs="Arial"/>
          <w:lang w:eastAsia="fr-FR"/>
        </w:rPr>
        <w:t xml:space="preserve"> </w:t>
      </w:r>
      <w:r w:rsidRPr="007D2AB8">
        <w:rPr>
          <w:rFonts w:ascii="Arial" w:eastAsia="Calibri" w:hAnsi="Arial" w:cs="Arial"/>
          <w:lang w:eastAsia="fr-FR"/>
        </w:rPr>
        <w:t>l’extension du complexe de pelote sur la commune de Mont</w:t>
      </w:r>
      <w:r w:rsidRPr="007D2AB8">
        <w:rPr>
          <w:rFonts w:ascii="Arial" w:eastAsia="Cambria" w:hAnsi="Arial" w:cs="Arial"/>
          <w:lang w:eastAsia="fr-FR"/>
        </w:rPr>
        <w:t xml:space="preserve"> </w:t>
      </w:r>
      <w:r w:rsidRPr="007D2AB8">
        <w:rPr>
          <w:rFonts w:ascii="Arial" w:eastAsia="Calibri" w:hAnsi="Arial" w:cs="Arial"/>
          <w:lang w:eastAsia="fr-FR"/>
        </w:rPr>
        <w:t>implanté</w:t>
      </w:r>
      <w:r w:rsidRPr="007D2AB8">
        <w:rPr>
          <w:rFonts w:ascii="Arial" w:eastAsia="Cambria" w:hAnsi="Arial" w:cs="Arial"/>
          <w:lang w:eastAsia="fr-FR"/>
        </w:rPr>
        <w:t xml:space="preserve"> </w:t>
      </w:r>
      <w:r w:rsidRPr="007D2AB8">
        <w:rPr>
          <w:rFonts w:ascii="Arial" w:eastAsia="Calibri" w:hAnsi="Arial" w:cs="Arial"/>
          <w:lang w:eastAsia="fr-FR"/>
        </w:rPr>
        <w:t>rue de la Vallée de la Geoule sur la commune de Mont</w:t>
      </w:r>
      <w:r w:rsidRPr="007D2AB8">
        <w:rPr>
          <w:rFonts w:ascii="Arial" w:eastAsia="Cambria" w:hAnsi="Arial" w:cs="Arial"/>
          <w:lang w:eastAsia="fr-FR"/>
        </w:rPr>
        <w:t>.</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mbria" w:hAnsi="Arial" w:cs="Arial"/>
          <w:lang w:eastAsia="fr-FR"/>
        </w:rPr>
        <w:t xml:space="preserve">Dans le cadre de sa mission d’assistant à maitrise d’ouvrage, la société NOGA accompagne la collectivité dans la définition des besoins ainsi que et les démarches pour la réalisation de cet équipement. </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libri" w:hAnsi="Arial" w:cs="Arial"/>
          <w:lang w:eastAsia="fr-FR"/>
        </w:rPr>
        <w:t>Ce travail d’analyse a permis de dimensionner le futur équipement</w:t>
      </w:r>
      <w:r w:rsidRPr="007D2AB8">
        <w:rPr>
          <w:rFonts w:ascii="Arial" w:eastAsia="Cambria" w:hAnsi="Arial" w:cs="Arial"/>
          <w:lang w:eastAsia="fr-FR"/>
        </w:rPr>
        <w:t xml:space="preserve"> qui </w:t>
      </w:r>
      <w:r w:rsidRPr="007D2AB8">
        <w:rPr>
          <w:rFonts w:ascii="Arial" w:eastAsia="Calibri" w:hAnsi="Arial" w:cs="Arial"/>
          <w:lang w:eastAsia="fr-FR"/>
        </w:rPr>
        <w:t xml:space="preserve">comprendra </w:t>
      </w:r>
      <w:r w:rsidRPr="007D2AB8">
        <w:rPr>
          <w:rFonts w:ascii="Arial" w:eastAsia="Cambria" w:hAnsi="Arial" w:cs="Arial"/>
          <w:lang w:eastAsia="fr-FR"/>
        </w:rPr>
        <w:t>:</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b/>
        </w:rPr>
        <w:t>Un accueil</w:t>
      </w:r>
      <w:r w:rsidRPr="007D2AB8">
        <w:rPr>
          <w:rFonts w:ascii="Arial" w:eastAsia="Cambria" w:hAnsi="Arial" w:cs="Arial"/>
        </w:rPr>
        <w:t xml:space="preserve"> semi-ouvert en continuité du parvis d’entrée</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b/>
        </w:rPr>
        <w:t>Des annexes sportives</w:t>
      </w:r>
      <w:r w:rsidRPr="007D2AB8">
        <w:rPr>
          <w:rFonts w:ascii="Arial" w:eastAsia="Cambria" w:hAnsi="Arial" w:cs="Arial"/>
        </w:rPr>
        <w:t xml:space="preserve"> comprenant vestiaires, sanitaires, rangements, …</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rPr>
        <w:t xml:space="preserve">Un terrain de </w:t>
      </w:r>
      <w:proofErr w:type="spellStart"/>
      <w:r w:rsidRPr="007D2AB8">
        <w:rPr>
          <w:rFonts w:ascii="Arial" w:eastAsia="Cambria" w:hAnsi="Arial" w:cs="Arial"/>
        </w:rPr>
        <w:t>padel</w:t>
      </w:r>
      <w:proofErr w:type="spellEnd"/>
      <w:r w:rsidRPr="007D2AB8">
        <w:rPr>
          <w:rFonts w:ascii="Arial" w:eastAsia="Cambria" w:hAnsi="Arial" w:cs="Arial"/>
        </w:rPr>
        <w:t xml:space="preserve"> de 200 m</w:t>
      </w:r>
      <w:r w:rsidRPr="007D2AB8">
        <w:rPr>
          <w:rFonts w:ascii="Arial" w:eastAsia="Cambria" w:hAnsi="Arial" w:cs="Arial"/>
          <w:vertAlign w:val="superscript"/>
        </w:rPr>
        <w:t>2</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rPr>
        <w:t>Une salle multi activité de 200 m2</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rPr>
        <w:t>Un terrain de foot à 5 de 540 m</w:t>
      </w:r>
      <w:r w:rsidRPr="007D2AB8">
        <w:rPr>
          <w:rFonts w:ascii="Arial" w:eastAsia="Cambria" w:hAnsi="Arial" w:cs="Arial"/>
          <w:vertAlign w:val="superscript"/>
        </w:rPr>
        <w:t>2</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rPr>
        <w:t>Un terrain de squash de 63 m</w:t>
      </w:r>
      <w:r w:rsidRPr="007D2AB8">
        <w:rPr>
          <w:rFonts w:ascii="Arial" w:eastAsia="Cambria" w:hAnsi="Arial" w:cs="Arial"/>
          <w:vertAlign w:val="superscript"/>
        </w:rPr>
        <w:t>2</w:t>
      </w:r>
      <w:r w:rsidRPr="007D2AB8">
        <w:rPr>
          <w:rFonts w:ascii="Arial" w:eastAsia="Cambria" w:hAnsi="Arial" w:cs="Arial"/>
        </w:rPr>
        <w:t xml:space="preserve"> </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b/>
        </w:rPr>
      </w:pPr>
      <w:r w:rsidRPr="007D2AB8">
        <w:rPr>
          <w:rFonts w:ascii="Arial" w:eastAsia="Cambria" w:hAnsi="Arial" w:cs="Arial"/>
          <w:b/>
        </w:rPr>
        <w:t>Locaux techniques</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rPr>
        <w:t>Des travaux de mise aux normes et l’extension de la salle du restaurant</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rPr>
        <w:t xml:space="preserve">Des travaux de mise en sécurité du tambour </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rPr>
        <w:t xml:space="preserve">Des travaux de mise en accessibilité de l’existant </w:t>
      </w:r>
    </w:p>
    <w:p w:rsidR="00304F84" w:rsidRPr="007D2AB8" w:rsidRDefault="00304F84" w:rsidP="00304F84">
      <w:pPr>
        <w:widowControl w:val="0"/>
        <w:numPr>
          <w:ilvl w:val="0"/>
          <w:numId w:val="3"/>
        </w:numPr>
        <w:autoSpaceDE w:val="0"/>
        <w:autoSpaceDN w:val="0"/>
        <w:adjustRightInd w:val="0"/>
        <w:spacing w:after="0" w:line="240" w:lineRule="auto"/>
        <w:contextualSpacing/>
        <w:jc w:val="both"/>
        <w:rPr>
          <w:rFonts w:ascii="Arial" w:eastAsia="Cambria" w:hAnsi="Arial" w:cs="Arial"/>
        </w:rPr>
      </w:pPr>
      <w:r w:rsidRPr="007D2AB8">
        <w:rPr>
          <w:rFonts w:ascii="Arial" w:eastAsia="Cambria" w:hAnsi="Arial" w:cs="Arial"/>
          <w:b/>
        </w:rPr>
        <w:t>Aménagements extérieurs</w:t>
      </w:r>
      <w:r w:rsidRPr="007D2AB8">
        <w:rPr>
          <w:rFonts w:ascii="Arial" w:eastAsia="Cambria" w:hAnsi="Arial" w:cs="Arial"/>
        </w:rPr>
        <w:t xml:space="preserve"> (parvis, cour de service, stationnements…).</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libri" w:hAnsi="Arial" w:cs="Arial"/>
          <w:lang w:eastAsia="fr-FR"/>
        </w:rPr>
        <w:t>La</w:t>
      </w:r>
      <w:r w:rsidRPr="007D2AB8">
        <w:rPr>
          <w:rFonts w:ascii="Arial" w:eastAsia="Cambria" w:hAnsi="Arial" w:cs="Arial"/>
          <w:lang w:eastAsia="fr-FR"/>
        </w:rPr>
        <w:t xml:space="preserve"> </w:t>
      </w:r>
      <w:r w:rsidRPr="007D2AB8">
        <w:rPr>
          <w:rFonts w:ascii="Arial" w:eastAsia="Calibri" w:hAnsi="Arial" w:cs="Arial"/>
          <w:lang w:eastAsia="fr-FR"/>
        </w:rPr>
        <w:t>surface plancher</w:t>
      </w:r>
      <w:r w:rsidRPr="007D2AB8">
        <w:rPr>
          <w:rFonts w:ascii="Arial" w:eastAsia="Cambria" w:hAnsi="Arial" w:cs="Arial"/>
          <w:lang w:eastAsia="fr-FR"/>
        </w:rPr>
        <w:t xml:space="preserve"> </w:t>
      </w:r>
      <w:r w:rsidRPr="007D2AB8">
        <w:rPr>
          <w:rFonts w:ascii="Arial" w:eastAsia="Calibri" w:hAnsi="Arial" w:cs="Arial"/>
          <w:lang w:eastAsia="fr-FR"/>
        </w:rPr>
        <w:t>du</w:t>
      </w:r>
      <w:r w:rsidRPr="007D2AB8">
        <w:rPr>
          <w:rFonts w:ascii="Arial" w:eastAsia="Cambria" w:hAnsi="Arial" w:cs="Arial"/>
          <w:lang w:eastAsia="fr-FR"/>
        </w:rPr>
        <w:t xml:space="preserve"> </w:t>
      </w:r>
      <w:r w:rsidRPr="007D2AB8">
        <w:rPr>
          <w:rFonts w:ascii="Arial" w:eastAsia="Calibri" w:hAnsi="Arial" w:cs="Arial"/>
          <w:lang w:eastAsia="fr-FR"/>
        </w:rPr>
        <w:t>projet</w:t>
      </w:r>
      <w:r w:rsidRPr="007D2AB8">
        <w:rPr>
          <w:rFonts w:ascii="Arial" w:eastAsia="Cambria" w:hAnsi="Arial" w:cs="Arial"/>
          <w:lang w:eastAsia="fr-FR"/>
        </w:rPr>
        <w:t xml:space="preserve"> </w:t>
      </w:r>
      <w:r w:rsidRPr="007D2AB8">
        <w:rPr>
          <w:rFonts w:ascii="Arial" w:eastAsia="Calibri" w:hAnsi="Arial" w:cs="Arial"/>
          <w:lang w:eastAsia="fr-FR"/>
        </w:rPr>
        <w:t>est</w:t>
      </w:r>
      <w:r w:rsidRPr="007D2AB8">
        <w:rPr>
          <w:rFonts w:ascii="Arial" w:eastAsia="Cambria" w:hAnsi="Arial" w:cs="Arial"/>
          <w:lang w:eastAsia="fr-FR"/>
        </w:rPr>
        <w:t xml:space="preserve"> </w:t>
      </w:r>
      <w:r w:rsidRPr="007D2AB8">
        <w:rPr>
          <w:rFonts w:ascii="Arial" w:eastAsia="Calibri" w:hAnsi="Arial" w:cs="Arial"/>
          <w:lang w:eastAsia="fr-FR"/>
        </w:rPr>
        <w:t>estimée</w:t>
      </w:r>
      <w:r w:rsidRPr="007D2AB8">
        <w:rPr>
          <w:rFonts w:ascii="Arial" w:eastAsia="Cambria" w:hAnsi="Arial" w:cs="Arial"/>
          <w:lang w:eastAsia="fr-FR"/>
        </w:rPr>
        <w:t xml:space="preserve"> </w:t>
      </w:r>
      <w:r w:rsidRPr="007D2AB8">
        <w:rPr>
          <w:rFonts w:ascii="Arial" w:eastAsia="Calibri" w:hAnsi="Arial" w:cs="Arial"/>
          <w:lang w:eastAsia="fr-FR"/>
        </w:rPr>
        <w:t>à</w:t>
      </w:r>
      <w:r w:rsidRPr="007D2AB8">
        <w:rPr>
          <w:rFonts w:ascii="Arial" w:eastAsia="Cambria" w:hAnsi="Arial" w:cs="Arial"/>
          <w:lang w:eastAsia="fr-FR"/>
        </w:rPr>
        <w:t xml:space="preserve"> 1178 </w:t>
      </w:r>
      <w:r w:rsidRPr="007D2AB8">
        <w:rPr>
          <w:rFonts w:ascii="Arial" w:eastAsia="Calibri" w:hAnsi="Arial" w:cs="Arial"/>
          <w:lang w:eastAsia="fr-FR"/>
        </w:rPr>
        <w:t>m²</w:t>
      </w:r>
      <w:r w:rsidRPr="007D2AB8">
        <w:rPr>
          <w:rFonts w:ascii="Arial" w:eastAsia="Cambria" w:hAnsi="Arial" w:cs="Arial"/>
          <w:lang w:eastAsia="fr-FR"/>
        </w:rPr>
        <w:t>.</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libri" w:hAnsi="Arial" w:cs="Arial"/>
          <w:lang w:eastAsia="fr-FR"/>
        </w:rPr>
        <w:t>Le</w:t>
      </w:r>
      <w:r w:rsidRPr="007D2AB8">
        <w:rPr>
          <w:rFonts w:ascii="Arial" w:eastAsia="Cambria" w:hAnsi="Arial" w:cs="Arial"/>
          <w:lang w:eastAsia="fr-FR"/>
        </w:rPr>
        <w:t xml:space="preserve"> </w:t>
      </w:r>
      <w:r w:rsidRPr="007D2AB8">
        <w:rPr>
          <w:rFonts w:ascii="Arial" w:eastAsia="Calibri" w:hAnsi="Arial" w:cs="Arial"/>
          <w:lang w:eastAsia="fr-FR"/>
        </w:rPr>
        <w:t>montant</w:t>
      </w:r>
      <w:r w:rsidRPr="007D2AB8">
        <w:rPr>
          <w:rFonts w:ascii="Arial" w:eastAsia="Cambria" w:hAnsi="Arial" w:cs="Arial"/>
          <w:lang w:eastAsia="fr-FR"/>
        </w:rPr>
        <w:t xml:space="preserve"> </w:t>
      </w:r>
      <w:r w:rsidRPr="007D2AB8">
        <w:rPr>
          <w:rFonts w:ascii="Arial" w:eastAsia="Calibri" w:hAnsi="Arial" w:cs="Arial"/>
          <w:lang w:eastAsia="fr-FR"/>
        </w:rPr>
        <w:t>prévisionnel</w:t>
      </w:r>
      <w:r w:rsidRPr="007D2AB8">
        <w:rPr>
          <w:rFonts w:ascii="Arial" w:eastAsia="Cambria" w:hAnsi="Arial" w:cs="Arial"/>
          <w:lang w:eastAsia="fr-FR"/>
        </w:rPr>
        <w:t xml:space="preserve"> </w:t>
      </w:r>
      <w:r w:rsidRPr="007D2AB8">
        <w:rPr>
          <w:rFonts w:ascii="Arial" w:eastAsia="Calibri" w:hAnsi="Arial" w:cs="Arial"/>
          <w:lang w:eastAsia="fr-FR"/>
        </w:rPr>
        <w:t>des</w:t>
      </w:r>
      <w:r w:rsidRPr="007D2AB8">
        <w:rPr>
          <w:rFonts w:ascii="Arial" w:eastAsia="Cambria" w:hAnsi="Arial" w:cs="Arial"/>
          <w:lang w:eastAsia="fr-FR"/>
        </w:rPr>
        <w:t xml:space="preserve"> </w:t>
      </w:r>
      <w:r w:rsidRPr="007D2AB8">
        <w:rPr>
          <w:rFonts w:ascii="Arial" w:eastAsia="Calibri" w:hAnsi="Arial" w:cs="Arial"/>
          <w:lang w:eastAsia="fr-FR"/>
        </w:rPr>
        <w:t>travaux</w:t>
      </w:r>
      <w:r w:rsidRPr="007D2AB8">
        <w:rPr>
          <w:rFonts w:ascii="Arial" w:eastAsia="Cambria" w:hAnsi="Arial" w:cs="Arial"/>
          <w:lang w:eastAsia="fr-FR"/>
        </w:rPr>
        <w:t xml:space="preserve"> </w:t>
      </w:r>
      <w:r w:rsidRPr="007D2AB8">
        <w:rPr>
          <w:rFonts w:ascii="Arial" w:eastAsia="Calibri" w:hAnsi="Arial" w:cs="Arial"/>
          <w:lang w:eastAsia="fr-FR"/>
        </w:rPr>
        <w:t>est</w:t>
      </w:r>
      <w:r w:rsidRPr="007D2AB8">
        <w:rPr>
          <w:rFonts w:ascii="Arial" w:eastAsia="Cambria" w:hAnsi="Arial" w:cs="Arial"/>
          <w:lang w:eastAsia="fr-FR"/>
        </w:rPr>
        <w:t xml:space="preserve"> </w:t>
      </w:r>
      <w:r w:rsidRPr="007D2AB8">
        <w:rPr>
          <w:rFonts w:ascii="Arial" w:eastAsia="Calibri" w:hAnsi="Arial" w:cs="Arial"/>
          <w:lang w:eastAsia="fr-FR"/>
        </w:rPr>
        <w:t>de</w:t>
      </w:r>
      <w:r w:rsidRPr="007D2AB8">
        <w:rPr>
          <w:rFonts w:ascii="Arial" w:eastAsia="Cambria" w:hAnsi="Arial" w:cs="Arial"/>
          <w:lang w:eastAsia="fr-FR"/>
        </w:rPr>
        <w:t xml:space="preserve"> 1 445 000 </w:t>
      </w:r>
      <w:r w:rsidRPr="007D2AB8">
        <w:rPr>
          <w:rFonts w:ascii="Arial" w:eastAsia="Calibri" w:hAnsi="Arial" w:cs="Arial"/>
          <w:lang w:eastAsia="fr-FR"/>
        </w:rPr>
        <w:t>euros</w:t>
      </w:r>
      <w:r w:rsidRPr="007D2AB8">
        <w:rPr>
          <w:rFonts w:ascii="Arial" w:eastAsia="Cambria" w:hAnsi="Arial" w:cs="Arial"/>
          <w:lang w:eastAsia="fr-FR"/>
        </w:rPr>
        <w:t xml:space="preserve"> </w:t>
      </w:r>
      <w:r w:rsidRPr="007D2AB8">
        <w:rPr>
          <w:rFonts w:ascii="Arial" w:eastAsia="Calibri" w:hAnsi="Arial" w:cs="Arial"/>
          <w:lang w:eastAsia="fr-FR"/>
        </w:rPr>
        <w:t>HT</w:t>
      </w:r>
      <w:r w:rsidRPr="007D2AB8">
        <w:rPr>
          <w:rFonts w:ascii="Arial" w:eastAsia="Cambria" w:hAnsi="Arial" w:cs="Arial"/>
          <w:lang w:eastAsia="fr-FR"/>
        </w:rPr>
        <w:t xml:space="preserve"> (</w:t>
      </w:r>
      <w:r w:rsidRPr="007D2AB8">
        <w:rPr>
          <w:rFonts w:ascii="Arial" w:eastAsia="Calibri" w:hAnsi="Arial" w:cs="Arial"/>
          <w:lang w:eastAsia="fr-FR"/>
        </w:rPr>
        <w:t>valeur</w:t>
      </w:r>
      <w:r w:rsidRPr="007D2AB8">
        <w:rPr>
          <w:rFonts w:ascii="Arial" w:eastAsia="Cambria" w:hAnsi="Arial" w:cs="Arial"/>
          <w:lang w:eastAsia="fr-FR"/>
        </w:rPr>
        <w:t xml:space="preserve"> 2</w:t>
      </w:r>
      <w:r w:rsidRPr="007D2AB8">
        <w:rPr>
          <w:rFonts w:ascii="Arial" w:eastAsia="Cambria" w:hAnsi="Arial" w:cs="Arial"/>
          <w:vertAlign w:val="superscript"/>
          <w:lang w:eastAsia="fr-FR"/>
        </w:rPr>
        <w:t>ème</w:t>
      </w:r>
      <w:r w:rsidRPr="007D2AB8">
        <w:rPr>
          <w:rFonts w:ascii="Arial" w:eastAsia="Cambria" w:hAnsi="Arial" w:cs="Arial"/>
          <w:lang w:eastAsia="fr-FR"/>
        </w:rPr>
        <w:t xml:space="preserve"> </w:t>
      </w:r>
      <w:r w:rsidRPr="007D2AB8">
        <w:rPr>
          <w:rFonts w:ascii="Arial" w:eastAsia="Calibri" w:hAnsi="Arial" w:cs="Arial"/>
          <w:lang w:eastAsia="fr-FR"/>
        </w:rPr>
        <w:t>trimestre</w:t>
      </w:r>
      <w:r w:rsidRPr="007D2AB8">
        <w:rPr>
          <w:rFonts w:ascii="Arial" w:eastAsia="Cambria" w:hAnsi="Arial" w:cs="Arial"/>
          <w:lang w:eastAsia="fr-FR"/>
        </w:rPr>
        <w:t xml:space="preserve"> 201 8) Hors fondations spéciales, solution environnementale spécifique, mobilier, … </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mbria" w:hAnsi="Arial" w:cs="Arial"/>
          <w:lang w:eastAsia="fr-FR"/>
        </w:rPr>
        <w:t>Planning :</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libri" w:hAnsi="Arial" w:cs="Arial"/>
          <w:lang w:eastAsia="fr-FR"/>
        </w:rPr>
        <w:t>Les</w:t>
      </w:r>
      <w:r w:rsidRPr="007D2AB8">
        <w:rPr>
          <w:rFonts w:ascii="Arial" w:eastAsia="Cambria" w:hAnsi="Arial" w:cs="Arial"/>
          <w:lang w:eastAsia="fr-FR"/>
        </w:rPr>
        <w:t xml:space="preserve"> </w:t>
      </w:r>
      <w:r w:rsidRPr="007D2AB8">
        <w:rPr>
          <w:rFonts w:ascii="Arial" w:eastAsia="Calibri" w:hAnsi="Arial" w:cs="Arial"/>
          <w:lang w:eastAsia="fr-FR"/>
        </w:rPr>
        <w:t>grandes</w:t>
      </w:r>
      <w:r w:rsidRPr="007D2AB8">
        <w:rPr>
          <w:rFonts w:ascii="Arial" w:eastAsia="Cambria" w:hAnsi="Arial" w:cs="Arial"/>
          <w:lang w:eastAsia="fr-FR"/>
        </w:rPr>
        <w:t xml:space="preserve"> </w:t>
      </w:r>
      <w:r w:rsidRPr="007D2AB8">
        <w:rPr>
          <w:rFonts w:ascii="Arial" w:eastAsia="Calibri" w:hAnsi="Arial" w:cs="Arial"/>
          <w:lang w:eastAsia="fr-FR"/>
        </w:rPr>
        <w:t>étapes</w:t>
      </w:r>
      <w:r w:rsidRPr="007D2AB8">
        <w:rPr>
          <w:rFonts w:ascii="Arial" w:eastAsia="Cambria" w:hAnsi="Arial" w:cs="Arial"/>
          <w:lang w:eastAsia="fr-FR"/>
        </w:rPr>
        <w:t xml:space="preserve"> </w:t>
      </w:r>
      <w:r w:rsidRPr="007D2AB8">
        <w:rPr>
          <w:rFonts w:ascii="Arial" w:eastAsia="Calibri" w:hAnsi="Arial" w:cs="Arial"/>
          <w:lang w:eastAsia="fr-FR"/>
        </w:rPr>
        <w:t>prévisionnelles</w:t>
      </w:r>
      <w:r w:rsidRPr="007D2AB8">
        <w:rPr>
          <w:rFonts w:ascii="Arial" w:eastAsia="Cambria" w:hAnsi="Arial" w:cs="Arial"/>
          <w:lang w:eastAsia="fr-FR"/>
        </w:rPr>
        <w:t xml:space="preserve"> </w:t>
      </w:r>
      <w:r w:rsidRPr="007D2AB8">
        <w:rPr>
          <w:rFonts w:ascii="Arial" w:eastAsia="Calibri" w:hAnsi="Arial" w:cs="Arial"/>
          <w:lang w:eastAsia="fr-FR"/>
        </w:rPr>
        <w:t>de</w:t>
      </w:r>
      <w:r w:rsidRPr="007D2AB8">
        <w:rPr>
          <w:rFonts w:ascii="Arial" w:eastAsia="Cambria" w:hAnsi="Arial" w:cs="Arial"/>
          <w:lang w:eastAsia="fr-FR"/>
        </w:rPr>
        <w:t xml:space="preserve"> </w:t>
      </w:r>
      <w:r w:rsidRPr="007D2AB8">
        <w:rPr>
          <w:rFonts w:ascii="Arial" w:eastAsia="Calibri" w:hAnsi="Arial" w:cs="Arial"/>
          <w:lang w:eastAsia="fr-FR"/>
        </w:rPr>
        <w:t>la</w:t>
      </w:r>
      <w:r w:rsidRPr="007D2AB8">
        <w:rPr>
          <w:rFonts w:ascii="Arial" w:eastAsia="Cambria" w:hAnsi="Arial" w:cs="Arial"/>
          <w:lang w:eastAsia="fr-FR"/>
        </w:rPr>
        <w:t xml:space="preserve"> </w:t>
      </w:r>
      <w:r w:rsidRPr="007D2AB8">
        <w:rPr>
          <w:rFonts w:ascii="Arial" w:eastAsia="Calibri" w:hAnsi="Arial" w:cs="Arial"/>
          <w:lang w:eastAsia="fr-FR"/>
        </w:rPr>
        <w:t>procédure</w:t>
      </w:r>
      <w:r w:rsidRPr="007D2AB8">
        <w:rPr>
          <w:rFonts w:ascii="Arial" w:eastAsia="Cambria" w:hAnsi="Arial" w:cs="Arial"/>
          <w:lang w:eastAsia="fr-FR"/>
        </w:rPr>
        <w:t xml:space="preserve"> </w:t>
      </w:r>
      <w:r w:rsidRPr="007D2AB8">
        <w:rPr>
          <w:rFonts w:ascii="Arial" w:eastAsia="Calibri" w:hAnsi="Arial" w:cs="Arial"/>
          <w:lang w:eastAsia="fr-FR"/>
        </w:rPr>
        <w:t>de</w:t>
      </w:r>
      <w:r w:rsidRPr="007D2AB8">
        <w:rPr>
          <w:rFonts w:ascii="Arial" w:eastAsia="Cambria" w:hAnsi="Arial" w:cs="Arial"/>
          <w:lang w:eastAsia="fr-FR"/>
        </w:rPr>
        <w:t xml:space="preserve"> </w:t>
      </w:r>
      <w:r w:rsidRPr="007D2AB8">
        <w:rPr>
          <w:rFonts w:ascii="Arial" w:eastAsia="Calibri" w:hAnsi="Arial" w:cs="Arial"/>
          <w:lang w:eastAsia="fr-FR"/>
        </w:rPr>
        <w:t>concours</w:t>
      </w:r>
      <w:r w:rsidRPr="007D2AB8">
        <w:rPr>
          <w:rFonts w:ascii="Arial" w:eastAsia="Cambria" w:hAnsi="Arial" w:cs="Arial"/>
          <w:lang w:eastAsia="fr-FR"/>
        </w:rPr>
        <w:t xml:space="preserve"> </w:t>
      </w:r>
      <w:r w:rsidRPr="007D2AB8">
        <w:rPr>
          <w:rFonts w:ascii="Arial" w:eastAsia="Calibri" w:hAnsi="Arial" w:cs="Arial"/>
          <w:lang w:eastAsia="fr-FR"/>
        </w:rPr>
        <w:t>restreint</w:t>
      </w:r>
      <w:r w:rsidRPr="007D2AB8">
        <w:rPr>
          <w:rFonts w:ascii="Arial" w:eastAsia="Cambria" w:hAnsi="Arial" w:cs="Arial"/>
          <w:lang w:eastAsia="fr-FR"/>
        </w:rPr>
        <w:t xml:space="preserve"> </w:t>
      </w:r>
      <w:r w:rsidRPr="007D2AB8">
        <w:rPr>
          <w:rFonts w:ascii="Arial" w:eastAsia="Calibri" w:hAnsi="Arial" w:cs="Arial"/>
          <w:lang w:eastAsia="fr-FR"/>
        </w:rPr>
        <w:t>et</w:t>
      </w:r>
      <w:r w:rsidRPr="007D2AB8">
        <w:rPr>
          <w:rFonts w:ascii="Arial" w:eastAsia="Cambria" w:hAnsi="Arial" w:cs="Arial"/>
          <w:lang w:eastAsia="fr-FR"/>
        </w:rPr>
        <w:t xml:space="preserve"> </w:t>
      </w:r>
      <w:r w:rsidRPr="007D2AB8">
        <w:rPr>
          <w:rFonts w:ascii="Arial" w:eastAsia="Calibri" w:hAnsi="Arial" w:cs="Arial"/>
          <w:lang w:eastAsia="fr-FR"/>
        </w:rPr>
        <w:t>du</w:t>
      </w:r>
      <w:r w:rsidRPr="007D2AB8">
        <w:rPr>
          <w:rFonts w:ascii="Arial" w:eastAsia="Cambria" w:hAnsi="Arial" w:cs="Arial"/>
          <w:lang w:eastAsia="fr-FR"/>
        </w:rPr>
        <w:t xml:space="preserve"> </w:t>
      </w:r>
      <w:r w:rsidRPr="007D2AB8">
        <w:rPr>
          <w:rFonts w:ascii="Arial" w:eastAsia="Calibri" w:hAnsi="Arial" w:cs="Arial"/>
          <w:lang w:eastAsia="fr-FR"/>
        </w:rPr>
        <w:t>projet</w:t>
      </w:r>
      <w:r w:rsidRPr="007D2AB8">
        <w:rPr>
          <w:rFonts w:ascii="Arial" w:eastAsia="Cambria" w:hAnsi="Arial" w:cs="Arial"/>
          <w:lang w:eastAsia="fr-FR"/>
        </w:rPr>
        <w:t xml:space="preserve"> </w:t>
      </w:r>
      <w:r w:rsidRPr="007D2AB8">
        <w:rPr>
          <w:rFonts w:ascii="Arial" w:eastAsia="Calibri" w:hAnsi="Arial" w:cs="Arial"/>
          <w:lang w:eastAsia="fr-FR"/>
        </w:rPr>
        <w:t>envisagés</w:t>
      </w:r>
      <w:r w:rsidRPr="007D2AB8">
        <w:rPr>
          <w:rFonts w:ascii="Arial" w:eastAsia="Cambria" w:hAnsi="Arial" w:cs="Arial"/>
          <w:lang w:eastAsia="fr-FR"/>
        </w:rPr>
        <w:t xml:space="preserve"> </w:t>
      </w:r>
      <w:r w:rsidRPr="007D2AB8">
        <w:rPr>
          <w:rFonts w:ascii="Arial" w:eastAsia="Calibri" w:hAnsi="Arial" w:cs="Arial"/>
          <w:lang w:eastAsia="fr-FR"/>
        </w:rPr>
        <w:t>sont</w:t>
      </w:r>
      <w:r w:rsidRPr="007D2AB8">
        <w:rPr>
          <w:rFonts w:ascii="Arial" w:eastAsia="Cambria" w:hAnsi="Arial" w:cs="Arial"/>
          <w:lang w:eastAsia="fr-FR"/>
        </w:rPr>
        <w:t xml:space="preserve"> </w:t>
      </w:r>
      <w:r w:rsidRPr="007D2AB8">
        <w:rPr>
          <w:rFonts w:ascii="Arial" w:eastAsia="Calibri" w:hAnsi="Arial" w:cs="Arial"/>
          <w:lang w:eastAsia="fr-FR"/>
        </w:rPr>
        <w:t>les</w:t>
      </w:r>
      <w:r w:rsidRPr="007D2AB8">
        <w:rPr>
          <w:rFonts w:ascii="Arial" w:eastAsia="Cambria" w:hAnsi="Arial" w:cs="Arial"/>
          <w:lang w:eastAsia="fr-FR"/>
        </w:rPr>
        <w:t xml:space="preserve"> </w:t>
      </w:r>
      <w:r w:rsidRPr="007D2AB8">
        <w:rPr>
          <w:rFonts w:ascii="Arial" w:eastAsia="Calibri" w:hAnsi="Arial" w:cs="Arial"/>
          <w:lang w:eastAsia="fr-FR"/>
        </w:rPr>
        <w:t>suivantes</w:t>
      </w:r>
      <w:r w:rsidRPr="007D2AB8">
        <w:rPr>
          <w:rFonts w:ascii="Arial" w:eastAsia="Cambria" w:hAnsi="Arial" w:cs="Arial"/>
          <w:lang w:eastAsia="fr-FR"/>
        </w:rPr>
        <w:t xml:space="preserve"> : </w:t>
      </w:r>
    </w:p>
    <w:p w:rsidR="00304F84" w:rsidRPr="007D2AB8" w:rsidRDefault="00304F84" w:rsidP="00304F84">
      <w:pPr>
        <w:spacing w:after="0" w:line="240" w:lineRule="auto"/>
        <w:jc w:val="both"/>
        <w:rPr>
          <w:rFonts w:ascii="Arial" w:eastAsia="Cambria" w:hAnsi="Arial" w:cs="Arial"/>
          <w:lang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645"/>
      </w:tblGrid>
      <w:tr w:rsidR="00304F84" w:rsidRPr="007D2AB8" w:rsidTr="00DB0FD2">
        <w:trPr>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D0CECE"/>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Etapes</w:t>
            </w:r>
          </w:p>
        </w:tc>
        <w:tc>
          <w:tcPr>
            <w:tcW w:w="3645" w:type="dxa"/>
            <w:tcBorders>
              <w:top w:val="single" w:sz="4" w:space="0" w:color="000000"/>
              <w:left w:val="single" w:sz="4" w:space="0" w:color="000000"/>
              <w:bottom w:val="single" w:sz="4" w:space="0" w:color="000000"/>
              <w:right w:val="single" w:sz="4" w:space="0" w:color="000000"/>
            </w:tcBorders>
            <w:shd w:val="clear" w:color="auto" w:fill="D0CECE"/>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 xml:space="preserve">Echéances prévisionnelles </w:t>
            </w:r>
          </w:p>
        </w:tc>
      </w:tr>
      <w:tr w:rsidR="00304F84" w:rsidRPr="007D2AB8" w:rsidTr="00DB0FD2">
        <w:trPr>
          <w:trHeight w:val="413"/>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b/>
                <w:lang w:eastAsia="fr-FR"/>
              </w:rPr>
            </w:pPr>
            <w:r w:rsidRPr="007D2AB8">
              <w:rPr>
                <w:rFonts w:ascii="Arial" w:eastAsia="Calibri" w:hAnsi="Arial" w:cs="Arial"/>
                <w:b/>
                <w:lang w:eastAsia="fr-FR"/>
              </w:rPr>
              <w:t xml:space="preserve">Conseil municipal </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b/>
                <w:lang w:eastAsia="fr-FR"/>
              </w:rPr>
            </w:pPr>
            <w:r w:rsidRPr="007D2AB8">
              <w:rPr>
                <w:rFonts w:ascii="Arial" w:eastAsia="Calibri" w:hAnsi="Arial" w:cs="Arial"/>
                <w:b/>
                <w:lang w:eastAsia="fr-FR"/>
              </w:rPr>
              <w:t>19 octobre 2018</w:t>
            </w:r>
          </w:p>
        </w:tc>
      </w:tr>
      <w:tr w:rsidR="00304F84" w:rsidRPr="007D2AB8" w:rsidTr="00DB0FD2">
        <w:trPr>
          <w:trHeight w:val="413"/>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b/>
                <w:lang w:eastAsia="fr-FR"/>
              </w:rPr>
            </w:pPr>
            <w:r w:rsidRPr="007D2AB8">
              <w:rPr>
                <w:rFonts w:ascii="Arial" w:eastAsia="Calibri" w:hAnsi="Arial" w:cs="Arial"/>
                <w:b/>
                <w:lang w:eastAsia="fr-FR"/>
              </w:rPr>
              <w:t>Choix du lauréat</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b/>
                <w:lang w:eastAsia="fr-FR"/>
              </w:rPr>
            </w:pPr>
            <w:r w:rsidRPr="007D2AB8">
              <w:rPr>
                <w:rFonts w:ascii="Arial" w:eastAsia="Calibri" w:hAnsi="Arial" w:cs="Arial"/>
                <w:b/>
                <w:lang w:eastAsia="fr-FR"/>
              </w:rPr>
              <w:t>11 Janvier 2019</w:t>
            </w:r>
          </w:p>
        </w:tc>
      </w:tr>
      <w:tr w:rsidR="00304F84" w:rsidRPr="007D2AB8" w:rsidTr="00DB0FD2">
        <w:trPr>
          <w:trHeight w:val="413"/>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b/>
                <w:lang w:eastAsia="fr-FR"/>
              </w:rPr>
            </w:pPr>
            <w:r w:rsidRPr="007D2AB8">
              <w:rPr>
                <w:rFonts w:ascii="Arial" w:eastAsia="Calibri" w:hAnsi="Arial" w:cs="Arial"/>
                <w:b/>
                <w:lang w:eastAsia="fr-FR"/>
              </w:rPr>
              <w:t xml:space="preserve">Attribution du marché public de services </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b/>
                <w:lang w:eastAsia="fr-FR"/>
              </w:rPr>
            </w:pPr>
            <w:r w:rsidRPr="007D2AB8">
              <w:rPr>
                <w:rFonts w:ascii="Arial" w:eastAsia="Calibri" w:hAnsi="Arial" w:cs="Arial"/>
                <w:b/>
                <w:lang w:eastAsia="fr-FR"/>
              </w:rPr>
              <w:t>Fin Janvier 2019</w:t>
            </w:r>
          </w:p>
        </w:tc>
      </w:tr>
      <w:tr w:rsidR="00304F84" w:rsidRPr="007D2AB8" w:rsidTr="00DB0FD2">
        <w:trPr>
          <w:trHeight w:val="413"/>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Etude de conception</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Février 201</w:t>
            </w:r>
            <w:r>
              <w:rPr>
                <w:rFonts w:ascii="Arial" w:eastAsia="Calibri" w:hAnsi="Arial" w:cs="Arial"/>
                <w:lang w:eastAsia="fr-FR"/>
              </w:rPr>
              <w:t xml:space="preserve">9 </w:t>
            </w:r>
            <w:r w:rsidRPr="007D2AB8">
              <w:rPr>
                <w:rFonts w:ascii="Arial" w:eastAsia="Calibri" w:hAnsi="Arial" w:cs="Arial"/>
                <w:lang w:eastAsia="fr-FR"/>
              </w:rPr>
              <w:t>à Aout 2019</w:t>
            </w:r>
          </w:p>
        </w:tc>
      </w:tr>
      <w:tr w:rsidR="00304F84" w:rsidRPr="007D2AB8" w:rsidTr="00DB0FD2">
        <w:trPr>
          <w:trHeight w:val="413"/>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Consultation des entreprises</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Septembre 2019 à novembre 2019</w:t>
            </w:r>
          </w:p>
        </w:tc>
      </w:tr>
      <w:tr w:rsidR="00304F84" w:rsidRPr="007D2AB8" w:rsidTr="00DB0FD2">
        <w:trPr>
          <w:trHeight w:val="414"/>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Ordre de service et préparation de chantier</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Décembre 2019 et Janvier 2020</w:t>
            </w:r>
          </w:p>
        </w:tc>
      </w:tr>
      <w:tr w:rsidR="00304F84" w:rsidRPr="007D2AB8" w:rsidTr="00DB0FD2">
        <w:trPr>
          <w:trHeight w:val="413"/>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Chantier (démarrage)</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Février 2020</w:t>
            </w:r>
          </w:p>
        </w:tc>
      </w:tr>
      <w:tr w:rsidR="00304F84" w:rsidRPr="007D2AB8" w:rsidTr="00DB0FD2">
        <w:trPr>
          <w:trHeight w:val="413"/>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Réception</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lang w:eastAsia="fr-FR"/>
              </w:rPr>
            </w:pPr>
            <w:r w:rsidRPr="007D2AB8">
              <w:rPr>
                <w:rFonts w:ascii="Arial" w:eastAsia="Calibri" w:hAnsi="Arial" w:cs="Arial"/>
                <w:lang w:eastAsia="fr-FR"/>
              </w:rPr>
              <w:t>Janvier 2021</w:t>
            </w:r>
          </w:p>
        </w:tc>
      </w:tr>
      <w:tr w:rsidR="00304F84" w:rsidRPr="007D2AB8" w:rsidTr="00DB0FD2">
        <w:trPr>
          <w:trHeight w:val="414"/>
          <w:jc w:val="center"/>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b/>
                <w:lang w:eastAsia="fr-FR"/>
              </w:rPr>
            </w:pPr>
            <w:r w:rsidRPr="007D2AB8">
              <w:rPr>
                <w:rFonts w:ascii="Arial" w:eastAsia="Calibri" w:hAnsi="Arial" w:cs="Arial"/>
                <w:b/>
                <w:lang w:eastAsia="fr-FR"/>
              </w:rPr>
              <w:t>Mise en exploitation</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F84" w:rsidRPr="007D2AB8" w:rsidRDefault="00304F84" w:rsidP="00DB0FD2">
            <w:pPr>
              <w:spacing w:after="0" w:line="240" w:lineRule="auto"/>
              <w:jc w:val="both"/>
              <w:rPr>
                <w:rFonts w:ascii="Arial" w:eastAsia="Calibri" w:hAnsi="Arial" w:cs="Arial"/>
                <w:b/>
                <w:lang w:eastAsia="fr-FR"/>
              </w:rPr>
            </w:pPr>
            <w:r w:rsidRPr="007D2AB8">
              <w:rPr>
                <w:rFonts w:ascii="Arial" w:eastAsia="Calibri" w:hAnsi="Arial" w:cs="Arial"/>
                <w:lang w:eastAsia="fr-FR"/>
              </w:rPr>
              <w:t>Février 2021</w:t>
            </w:r>
          </w:p>
        </w:tc>
      </w:tr>
    </w:tbl>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libri" w:hAnsi="Arial" w:cs="Arial"/>
          <w:lang w:eastAsia="fr-FR"/>
        </w:rPr>
      </w:pPr>
    </w:p>
    <w:p w:rsidR="00304F84" w:rsidRPr="007D2AB8" w:rsidRDefault="00304F84" w:rsidP="00304F84">
      <w:pPr>
        <w:spacing w:after="0" w:line="240" w:lineRule="auto"/>
        <w:jc w:val="both"/>
        <w:rPr>
          <w:rFonts w:ascii="Arial" w:eastAsia="Calibri" w:hAnsi="Arial" w:cs="Arial"/>
          <w:lang w:eastAsia="fr-FR"/>
        </w:rPr>
      </w:pPr>
      <w:r w:rsidRPr="007D2AB8">
        <w:rPr>
          <w:rFonts w:ascii="Arial" w:eastAsia="Calibri" w:hAnsi="Arial" w:cs="Arial"/>
          <w:lang w:eastAsia="fr-FR"/>
        </w:rPr>
        <w:t>Procédure :</w:t>
      </w:r>
    </w:p>
    <w:p w:rsidR="00304F84" w:rsidRPr="007D2AB8" w:rsidRDefault="00304F84" w:rsidP="00304F84">
      <w:pPr>
        <w:spacing w:after="0" w:line="240" w:lineRule="auto"/>
        <w:jc w:val="both"/>
        <w:rPr>
          <w:rFonts w:ascii="Arial" w:eastAsia="Calibri" w:hAnsi="Arial" w:cs="Arial"/>
          <w:lang w:eastAsia="fr-FR"/>
        </w:rPr>
      </w:pPr>
    </w:p>
    <w:p w:rsidR="00304F84" w:rsidRPr="007D2AB8" w:rsidRDefault="00304F84" w:rsidP="00304F84">
      <w:pPr>
        <w:spacing w:after="0" w:line="240" w:lineRule="auto"/>
        <w:jc w:val="both"/>
        <w:rPr>
          <w:rFonts w:ascii="Arial" w:eastAsia="Calibri" w:hAnsi="Arial" w:cs="Arial"/>
          <w:lang w:eastAsia="fr-FR"/>
        </w:rPr>
      </w:pPr>
      <w:r w:rsidRPr="007D2AB8">
        <w:rPr>
          <w:rFonts w:ascii="Arial" w:eastAsia="Calibri" w:hAnsi="Arial" w:cs="Arial"/>
          <w:lang w:eastAsia="fr-FR"/>
        </w:rPr>
        <w:t>Concernant le choix du maitre d’œuvre, aux</w:t>
      </w:r>
      <w:r w:rsidRPr="007D2AB8">
        <w:rPr>
          <w:rFonts w:ascii="Arial" w:eastAsia="Cambria" w:hAnsi="Arial" w:cs="Arial"/>
          <w:lang w:eastAsia="fr-FR"/>
        </w:rPr>
        <w:t xml:space="preserve"> </w:t>
      </w:r>
      <w:r w:rsidRPr="007D2AB8">
        <w:rPr>
          <w:rFonts w:ascii="Arial" w:eastAsia="Calibri" w:hAnsi="Arial" w:cs="Arial"/>
          <w:lang w:eastAsia="fr-FR"/>
        </w:rPr>
        <w:t>termes</w:t>
      </w:r>
      <w:r w:rsidRPr="007D2AB8">
        <w:rPr>
          <w:rFonts w:ascii="Arial" w:eastAsia="Cambria" w:hAnsi="Arial" w:cs="Arial"/>
          <w:lang w:eastAsia="fr-FR"/>
        </w:rPr>
        <w:t xml:space="preserve"> </w:t>
      </w:r>
      <w:r w:rsidRPr="007D2AB8">
        <w:rPr>
          <w:rFonts w:ascii="Arial" w:eastAsia="Calibri" w:hAnsi="Arial" w:cs="Arial"/>
          <w:lang w:eastAsia="fr-FR"/>
        </w:rPr>
        <w:t>de</w:t>
      </w:r>
      <w:r w:rsidRPr="007D2AB8">
        <w:rPr>
          <w:rFonts w:ascii="Arial" w:eastAsia="Cambria" w:hAnsi="Arial" w:cs="Arial"/>
          <w:lang w:eastAsia="fr-FR"/>
        </w:rPr>
        <w:t xml:space="preserve"> </w:t>
      </w:r>
      <w:r w:rsidRPr="007D2AB8">
        <w:rPr>
          <w:rFonts w:ascii="Arial" w:eastAsia="Calibri" w:hAnsi="Arial" w:cs="Arial"/>
          <w:lang w:eastAsia="fr-FR"/>
        </w:rPr>
        <w:t>l</w:t>
      </w:r>
      <w:r w:rsidRPr="007D2AB8">
        <w:rPr>
          <w:rFonts w:ascii="Arial" w:eastAsia="Cambria" w:hAnsi="Arial" w:cs="Arial"/>
          <w:lang w:eastAsia="fr-FR"/>
        </w:rPr>
        <w:t>’</w:t>
      </w:r>
      <w:r w:rsidRPr="007D2AB8">
        <w:rPr>
          <w:rFonts w:ascii="Arial" w:eastAsia="Calibri" w:hAnsi="Arial" w:cs="Arial"/>
          <w:lang w:eastAsia="fr-FR"/>
        </w:rPr>
        <w:t>article</w:t>
      </w:r>
      <w:r w:rsidRPr="007D2AB8">
        <w:rPr>
          <w:rFonts w:ascii="Arial" w:eastAsia="Cambria" w:hAnsi="Arial" w:cs="Arial"/>
          <w:lang w:eastAsia="fr-FR"/>
        </w:rPr>
        <w:t xml:space="preserve"> 27 et 34 </w:t>
      </w:r>
      <w:r w:rsidRPr="007D2AB8">
        <w:rPr>
          <w:rFonts w:ascii="Arial" w:eastAsia="Calibri" w:hAnsi="Arial" w:cs="Arial"/>
          <w:lang w:eastAsia="fr-FR"/>
        </w:rPr>
        <w:t>du</w:t>
      </w:r>
      <w:r w:rsidRPr="007D2AB8">
        <w:rPr>
          <w:rFonts w:ascii="Arial" w:eastAsia="Cambria" w:hAnsi="Arial" w:cs="Arial"/>
          <w:lang w:eastAsia="fr-FR"/>
        </w:rPr>
        <w:t xml:space="preserve"> </w:t>
      </w:r>
      <w:r w:rsidRPr="007D2AB8">
        <w:rPr>
          <w:rFonts w:ascii="Arial" w:eastAsia="Calibri" w:hAnsi="Arial" w:cs="Arial"/>
          <w:lang w:eastAsia="fr-FR"/>
        </w:rPr>
        <w:t>Décret</w:t>
      </w:r>
      <w:r w:rsidRPr="007D2AB8">
        <w:rPr>
          <w:rFonts w:ascii="Arial" w:eastAsia="Cambria" w:hAnsi="Arial" w:cs="Arial"/>
          <w:lang w:eastAsia="fr-FR"/>
        </w:rPr>
        <w:t xml:space="preserve"> </w:t>
      </w:r>
      <w:r w:rsidRPr="007D2AB8">
        <w:rPr>
          <w:rFonts w:ascii="Arial" w:eastAsia="Calibri" w:hAnsi="Arial" w:cs="Arial"/>
          <w:lang w:eastAsia="fr-FR"/>
        </w:rPr>
        <w:t>n°</w:t>
      </w:r>
      <w:r w:rsidRPr="007D2AB8">
        <w:rPr>
          <w:rFonts w:ascii="Arial" w:eastAsia="Cambria" w:hAnsi="Arial" w:cs="Arial"/>
          <w:lang w:eastAsia="fr-FR"/>
        </w:rPr>
        <w:t xml:space="preserve"> 2016-360 </w:t>
      </w:r>
      <w:r w:rsidRPr="007D2AB8">
        <w:rPr>
          <w:rFonts w:ascii="Arial" w:eastAsia="Calibri" w:hAnsi="Arial" w:cs="Arial"/>
          <w:lang w:eastAsia="fr-FR"/>
        </w:rPr>
        <w:t>du</w:t>
      </w:r>
      <w:r w:rsidRPr="007D2AB8">
        <w:rPr>
          <w:rFonts w:ascii="Arial" w:eastAsia="Cambria" w:hAnsi="Arial" w:cs="Arial"/>
          <w:lang w:eastAsia="fr-FR"/>
        </w:rPr>
        <w:t xml:space="preserve"> 25 </w:t>
      </w:r>
      <w:r w:rsidRPr="007D2AB8">
        <w:rPr>
          <w:rFonts w:ascii="Arial" w:eastAsia="Calibri" w:hAnsi="Arial" w:cs="Arial"/>
          <w:lang w:eastAsia="fr-FR"/>
        </w:rPr>
        <w:t>mars</w:t>
      </w:r>
      <w:r w:rsidRPr="007D2AB8">
        <w:rPr>
          <w:rFonts w:ascii="Arial" w:eastAsia="Cambria" w:hAnsi="Arial" w:cs="Arial"/>
          <w:lang w:eastAsia="fr-FR"/>
        </w:rPr>
        <w:t xml:space="preserve"> 2016 </w:t>
      </w:r>
      <w:r w:rsidRPr="007D2AB8">
        <w:rPr>
          <w:rFonts w:ascii="Arial" w:eastAsia="Calibri" w:hAnsi="Arial" w:cs="Arial"/>
          <w:lang w:eastAsia="fr-FR"/>
        </w:rPr>
        <w:t>relatif</w:t>
      </w:r>
      <w:r w:rsidRPr="007D2AB8">
        <w:rPr>
          <w:rFonts w:ascii="Arial" w:eastAsia="Cambria" w:hAnsi="Arial" w:cs="Arial"/>
          <w:lang w:eastAsia="fr-FR"/>
        </w:rPr>
        <w:t xml:space="preserve"> </w:t>
      </w:r>
      <w:r w:rsidRPr="007D2AB8">
        <w:rPr>
          <w:rFonts w:ascii="Arial" w:eastAsia="Calibri" w:hAnsi="Arial" w:cs="Arial"/>
          <w:lang w:eastAsia="fr-FR"/>
        </w:rPr>
        <w:t>aux</w:t>
      </w:r>
      <w:r w:rsidRPr="007D2AB8">
        <w:rPr>
          <w:rFonts w:ascii="Arial" w:eastAsia="Cambria" w:hAnsi="Arial" w:cs="Arial"/>
          <w:lang w:eastAsia="fr-FR"/>
        </w:rPr>
        <w:t xml:space="preserve"> </w:t>
      </w:r>
      <w:r w:rsidRPr="007D2AB8">
        <w:rPr>
          <w:rFonts w:ascii="Arial" w:eastAsia="Calibri" w:hAnsi="Arial" w:cs="Arial"/>
          <w:lang w:eastAsia="fr-FR"/>
        </w:rPr>
        <w:t>marchés</w:t>
      </w:r>
      <w:r w:rsidRPr="007D2AB8">
        <w:rPr>
          <w:rFonts w:ascii="Arial" w:eastAsia="Cambria" w:hAnsi="Arial" w:cs="Arial"/>
          <w:lang w:eastAsia="fr-FR"/>
        </w:rPr>
        <w:t xml:space="preserve"> </w:t>
      </w:r>
      <w:r w:rsidRPr="007D2AB8">
        <w:rPr>
          <w:rFonts w:ascii="Arial" w:eastAsia="Calibri" w:hAnsi="Arial" w:cs="Arial"/>
          <w:lang w:eastAsia="fr-FR"/>
        </w:rPr>
        <w:t>publics</w:t>
      </w:r>
      <w:r w:rsidRPr="007D2AB8">
        <w:rPr>
          <w:rFonts w:ascii="Arial" w:eastAsia="Cambria" w:hAnsi="Arial" w:cs="Arial"/>
          <w:lang w:eastAsia="fr-FR"/>
        </w:rPr>
        <w:t xml:space="preserve">, </w:t>
      </w:r>
      <w:r w:rsidRPr="007D2AB8">
        <w:rPr>
          <w:rFonts w:ascii="Arial" w:eastAsia="Calibri" w:hAnsi="Arial" w:cs="Arial"/>
          <w:lang w:eastAsia="fr-FR"/>
        </w:rPr>
        <w:t>la procédure adaptée se déroulera en deux étapes :</w:t>
      </w:r>
    </w:p>
    <w:p w:rsidR="00304F84" w:rsidRPr="007D2AB8" w:rsidRDefault="00304F84" w:rsidP="00304F84">
      <w:pPr>
        <w:numPr>
          <w:ilvl w:val="0"/>
          <w:numId w:val="4"/>
        </w:numPr>
        <w:spacing w:after="0" w:line="240" w:lineRule="auto"/>
        <w:jc w:val="both"/>
        <w:rPr>
          <w:rFonts w:ascii="Arial" w:eastAsia="Cambria" w:hAnsi="Arial" w:cs="Arial"/>
          <w:lang w:eastAsia="fr-FR"/>
        </w:rPr>
      </w:pPr>
      <w:r w:rsidRPr="007D2AB8">
        <w:rPr>
          <w:rFonts w:ascii="Arial" w:eastAsia="Calibri" w:hAnsi="Arial" w:cs="Arial"/>
          <w:lang w:eastAsia="fr-FR"/>
        </w:rPr>
        <w:t>Présélection sur candidatures sur références</w:t>
      </w:r>
    </w:p>
    <w:p w:rsidR="00304F84" w:rsidRPr="007D2AB8" w:rsidRDefault="00304F84" w:rsidP="00304F84">
      <w:pPr>
        <w:numPr>
          <w:ilvl w:val="0"/>
          <w:numId w:val="4"/>
        </w:numPr>
        <w:spacing w:after="0" w:line="240" w:lineRule="auto"/>
        <w:jc w:val="both"/>
        <w:rPr>
          <w:rFonts w:ascii="Arial" w:eastAsia="Cambria" w:hAnsi="Arial" w:cs="Arial"/>
          <w:lang w:eastAsia="fr-FR"/>
        </w:rPr>
      </w:pPr>
      <w:r w:rsidRPr="007D2AB8">
        <w:rPr>
          <w:rFonts w:ascii="Arial" w:eastAsia="Calibri" w:hAnsi="Arial" w:cs="Arial"/>
          <w:lang w:eastAsia="fr-FR"/>
        </w:rPr>
        <w:t xml:space="preserve">Audition de 4 candidats maximum et analyse des offres </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libri" w:hAnsi="Arial" w:cs="Arial"/>
          <w:lang w:eastAsia="fr-FR"/>
        </w:rPr>
      </w:pPr>
      <w:r w:rsidRPr="007D2AB8">
        <w:rPr>
          <w:rFonts w:ascii="Arial" w:eastAsia="Calibri" w:hAnsi="Arial" w:cs="Arial"/>
          <w:lang w:eastAsia="fr-FR"/>
        </w:rPr>
        <w:t xml:space="preserve">Conformément à la décision du Conseil Municipal du 28 mars 2014, le Conseil Municipal a donné délégation à Monsieur le Maire pour « prendre toute décision concernant la préparation, la passation, l’exécution et le règlement des </w:t>
      </w:r>
      <w:proofErr w:type="gramStart"/>
      <w:r w:rsidRPr="007D2AB8">
        <w:rPr>
          <w:rFonts w:ascii="Arial" w:eastAsia="Calibri" w:hAnsi="Arial" w:cs="Arial"/>
          <w:lang w:eastAsia="fr-FR"/>
        </w:rPr>
        <w:t>marchés….</w:t>
      </w:r>
      <w:proofErr w:type="gramEnd"/>
      <w:r w:rsidRPr="007D2AB8">
        <w:rPr>
          <w:rFonts w:ascii="Arial" w:eastAsia="Calibri" w:hAnsi="Arial" w:cs="Arial"/>
          <w:lang w:eastAsia="fr-FR"/>
        </w:rPr>
        <w:t>lorsque les crédits sont inscrits au budget… ».</w:t>
      </w: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libri" w:hAnsi="Arial" w:cs="Arial"/>
          <w:lang w:eastAsia="fr-FR"/>
        </w:rPr>
        <w:t>Le</w:t>
      </w:r>
      <w:r w:rsidRPr="007D2AB8">
        <w:rPr>
          <w:rFonts w:ascii="Arial" w:eastAsia="Cambria" w:hAnsi="Arial" w:cs="Arial"/>
          <w:lang w:eastAsia="fr-FR"/>
        </w:rPr>
        <w:t xml:space="preserve"> </w:t>
      </w:r>
      <w:r w:rsidRPr="007D2AB8">
        <w:rPr>
          <w:rFonts w:ascii="Arial" w:eastAsia="Calibri" w:hAnsi="Arial" w:cs="Arial"/>
          <w:lang w:eastAsia="fr-FR"/>
        </w:rPr>
        <w:t>Maire</w:t>
      </w:r>
      <w:r w:rsidRPr="007D2AB8">
        <w:rPr>
          <w:rFonts w:ascii="Arial" w:eastAsia="Cambria" w:hAnsi="Arial" w:cs="Arial"/>
          <w:lang w:eastAsia="fr-FR"/>
        </w:rPr>
        <w:t xml:space="preserve"> propose de </w:t>
      </w:r>
      <w:r w:rsidRPr="007D2AB8">
        <w:rPr>
          <w:rFonts w:ascii="Arial" w:eastAsia="Calibri" w:hAnsi="Arial" w:cs="Arial"/>
          <w:lang w:eastAsia="fr-FR"/>
        </w:rPr>
        <w:t>lancer</w:t>
      </w:r>
      <w:r w:rsidRPr="007D2AB8">
        <w:rPr>
          <w:rFonts w:ascii="Arial" w:eastAsia="Cambria" w:hAnsi="Arial" w:cs="Arial"/>
          <w:lang w:eastAsia="fr-FR"/>
        </w:rPr>
        <w:t xml:space="preserve"> </w:t>
      </w:r>
      <w:r w:rsidRPr="007D2AB8">
        <w:rPr>
          <w:rFonts w:ascii="Arial" w:eastAsia="Calibri" w:hAnsi="Arial" w:cs="Arial"/>
          <w:lang w:eastAsia="fr-FR"/>
        </w:rPr>
        <w:t>la</w:t>
      </w:r>
      <w:r w:rsidRPr="007D2AB8">
        <w:rPr>
          <w:rFonts w:ascii="Arial" w:eastAsia="Cambria" w:hAnsi="Arial" w:cs="Arial"/>
          <w:lang w:eastAsia="fr-FR"/>
        </w:rPr>
        <w:t xml:space="preserve"> </w:t>
      </w:r>
      <w:r w:rsidRPr="007D2AB8">
        <w:rPr>
          <w:rFonts w:ascii="Arial" w:eastAsia="Calibri" w:hAnsi="Arial" w:cs="Arial"/>
          <w:lang w:eastAsia="fr-FR"/>
        </w:rPr>
        <w:t>procédure</w:t>
      </w:r>
      <w:r w:rsidRPr="007D2AB8">
        <w:rPr>
          <w:rFonts w:ascii="Arial" w:eastAsia="Cambria" w:hAnsi="Arial" w:cs="Arial"/>
          <w:lang w:eastAsia="fr-FR"/>
        </w:rPr>
        <w:t xml:space="preserve"> </w:t>
      </w:r>
      <w:r w:rsidRPr="007D2AB8">
        <w:rPr>
          <w:rFonts w:ascii="Arial" w:eastAsia="Calibri" w:hAnsi="Arial" w:cs="Arial"/>
          <w:lang w:eastAsia="fr-FR"/>
        </w:rPr>
        <w:t>adaptée restreinte</w:t>
      </w:r>
      <w:r w:rsidRPr="007D2AB8">
        <w:rPr>
          <w:rFonts w:ascii="Arial" w:eastAsia="Cambria" w:hAnsi="Arial" w:cs="Arial"/>
          <w:lang w:eastAsia="fr-FR"/>
        </w:rPr>
        <w:t xml:space="preserve"> </w:t>
      </w:r>
      <w:r w:rsidRPr="007D2AB8">
        <w:rPr>
          <w:rFonts w:ascii="Arial" w:eastAsia="Calibri" w:hAnsi="Arial" w:cs="Arial"/>
          <w:lang w:eastAsia="fr-FR"/>
        </w:rPr>
        <w:t>pour</w:t>
      </w:r>
      <w:r w:rsidRPr="007D2AB8">
        <w:rPr>
          <w:rFonts w:ascii="Arial" w:eastAsia="Cambria" w:hAnsi="Arial" w:cs="Arial"/>
          <w:lang w:eastAsia="fr-FR"/>
        </w:rPr>
        <w:t xml:space="preserve"> </w:t>
      </w:r>
      <w:r w:rsidRPr="007D2AB8">
        <w:rPr>
          <w:rFonts w:ascii="Arial" w:eastAsia="Calibri" w:hAnsi="Arial" w:cs="Arial"/>
          <w:lang w:eastAsia="fr-FR"/>
        </w:rPr>
        <w:t>attribution</w:t>
      </w:r>
      <w:r w:rsidRPr="007D2AB8">
        <w:rPr>
          <w:rFonts w:ascii="Arial" w:eastAsia="Cambria" w:hAnsi="Arial" w:cs="Arial"/>
          <w:lang w:eastAsia="fr-FR"/>
        </w:rPr>
        <w:t xml:space="preserve"> </w:t>
      </w:r>
      <w:r w:rsidRPr="007D2AB8">
        <w:rPr>
          <w:rFonts w:ascii="Arial" w:eastAsia="Calibri" w:hAnsi="Arial" w:cs="Arial"/>
          <w:lang w:eastAsia="fr-FR"/>
        </w:rPr>
        <w:t>ensuite</w:t>
      </w:r>
      <w:r w:rsidRPr="007D2AB8">
        <w:rPr>
          <w:rFonts w:ascii="Arial" w:eastAsia="Cambria" w:hAnsi="Arial" w:cs="Arial"/>
          <w:lang w:eastAsia="fr-FR"/>
        </w:rPr>
        <w:t xml:space="preserve"> </w:t>
      </w:r>
      <w:r w:rsidRPr="007D2AB8">
        <w:rPr>
          <w:rFonts w:ascii="Arial" w:eastAsia="Calibri" w:hAnsi="Arial" w:cs="Arial"/>
          <w:lang w:eastAsia="fr-FR"/>
        </w:rPr>
        <w:t>d</w:t>
      </w:r>
      <w:r w:rsidRPr="007D2AB8">
        <w:rPr>
          <w:rFonts w:ascii="Arial" w:eastAsia="Cambria" w:hAnsi="Arial" w:cs="Arial"/>
          <w:lang w:eastAsia="fr-FR"/>
        </w:rPr>
        <w:t>’</w:t>
      </w:r>
      <w:r w:rsidRPr="007D2AB8">
        <w:rPr>
          <w:rFonts w:ascii="Arial" w:eastAsia="Calibri" w:hAnsi="Arial" w:cs="Arial"/>
          <w:lang w:eastAsia="fr-FR"/>
        </w:rPr>
        <w:t>un</w:t>
      </w:r>
      <w:r w:rsidRPr="007D2AB8">
        <w:rPr>
          <w:rFonts w:ascii="Arial" w:eastAsia="Cambria" w:hAnsi="Arial" w:cs="Arial"/>
          <w:lang w:eastAsia="fr-FR"/>
        </w:rPr>
        <w:t xml:space="preserve"> </w:t>
      </w:r>
      <w:r w:rsidRPr="007D2AB8">
        <w:rPr>
          <w:rFonts w:ascii="Arial" w:eastAsia="Calibri" w:hAnsi="Arial" w:cs="Arial"/>
          <w:lang w:eastAsia="fr-FR"/>
        </w:rPr>
        <w:t>marché</w:t>
      </w:r>
      <w:r w:rsidRPr="007D2AB8">
        <w:rPr>
          <w:rFonts w:ascii="Arial" w:eastAsia="Cambria" w:hAnsi="Arial" w:cs="Arial"/>
          <w:lang w:eastAsia="fr-FR"/>
        </w:rPr>
        <w:t xml:space="preserve"> </w:t>
      </w:r>
      <w:r w:rsidRPr="007D2AB8">
        <w:rPr>
          <w:rFonts w:ascii="Arial" w:eastAsia="Calibri" w:hAnsi="Arial" w:cs="Arial"/>
          <w:lang w:eastAsia="fr-FR"/>
        </w:rPr>
        <w:t>public</w:t>
      </w:r>
      <w:r w:rsidRPr="007D2AB8">
        <w:rPr>
          <w:rFonts w:ascii="Arial" w:eastAsia="Cambria" w:hAnsi="Arial" w:cs="Arial"/>
          <w:lang w:eastAsia="fr-FR"/>
        </w:rPr>
        <w:t xml:space="preserve"> </w:t>
      </w:r>
      <w:r w:rsidRPr="007D2AB8">
        <w:rPr>
          <w:rFonts w:ascii="Arial" w:eastAsia="Calibri" w:hAnsi="Arial" w:cs="Arial"/>
          <w:lang w:eastAsia="fr-FR"/>
        </w:rPr>
        <w:t>de</w:t>
      </w:r>
      <w:r w:rsidRPr="007D2AB8">
        <w:rPr>
          <w:rFonts w:ascii="Arial" w:eastAsia="Cambria" w:hAnsi="Arial" w:cs="Arial"/>
          <w:lang w:eastAsia="fr-FR"/>
        </w:rPr>
        <w:t xml:space="preserve"> </w:t>
      </w:r>
      <w:r w:rsidRPr="007D2AB8">
        <w:rPr>
          <w:rFonts w:ascii="Arial" w:eastAsia="Calibri" w:hAnsi="Arial" w:cs="Arial"/>
          <w:lang w:eastAsia="fr-FR"/>
        </w:rPr>
        <w:t>services</w:t>
      </w:r>
      <w:r w:rsidRPr="007D2AB8">
        <w:rPr>
          <w:rFonts w:ascii="Arial" w:eastAsia="Cambria" w:hAnsi="Arial" w:cs="Arial"/>
          <w:lang w:eastAsia="fr-FR"/>
        </w:rPr>
        <w:t xml:space="preserve"> </w:t>
      </w:r>
      <w:r w:rsidRPr="007D2AB8">
        <w:rPr>
          <w:rFonts w:ascii="Arial" w:eastAsia="Calibri" w:hAnsi="Arial" w:cs="Arial"/>
          <w:lang w:eastAsia="fr-FR"/>
        </w:rPr>
        <w:t>au</w:t>
      </w:r>
      <w:r w:rsidRPr="007D2AB8">
        <w:rPr>
          <w:rFonts w:ascii="Arial" w:eastAsia="Cambria" w:hAnsi="Arial" w:cs="Arial"/>
          <w:lang w:eastAsia="fr-FR"/>
        </w:rPr>
        <w:t xml:space="preserve"> </w:t>
      </w:r>
      <w:r w:rsidRPr="007D2AB8">
        <w:rPr>
          <w:rFonts w:ascii="Arial" w:eastAsia="Calibri" w:hAnsi="Arial" w:cs="Arial"/>
          <w:lang w:eastAsia="fr-FR"/>
        </w:rPr>
        <w:t>lauréat</w:t>
      </w:r>
      <w:r w:rsidRPr="007D2AB8">
        <w:rPr>
          <w:rFonts w:ascii="Arial" w:eastAsia="Cambria" w:hAnsi="Arial" w:cs="Arial"/>
          <w:lang w:eastAsia="fr-FR"/>
        </w:rPr>
        <w:t xml:space="preserve">, </w:t>
      </w:r>
      <w:r w:rsidRPr="007D2AB8">
        <w:rPr>
          <w:rFonts w:ascii="Arial" w:eastAsia="Calibri" w:hAnsi="Arial" w:cs="Arial"/>
          <w:lang w:eastAsia="fr-FR"/>
        </w:rPr>
        <w:t>ainsi</w:t>
      </w:r>
      <w:r w:rsidRPr="007D2AB8">
        <w:rPr>
          <w:rFonts w:ascii="Arial" w:eastAsia="Cambria" w:hAnsi="Arial" w:cs="Arial"/>
          <w:lang w:eastAsia="fr-FR"/>
        </w:rPr>
        <w:t xml:space="preserve"> </w:t>
      </w:r>
      <w:r w:rsidRPr="007D2AB8">
        <w:rPr>
          <w:rFonts w:ascii="Arial" w:eastAsia="Calibri" w:hAnsi="Arial" w:cs="Arial"/>
          <w:lang w:eastAsia="fr-FR"/>
        </w:rPr>
        <w:t>qu</w:t>
      </w:r>
      <w:r w:rsidRPr="007D2AB8">
        <w:rPr>
          <w:rFonts w:ascii="Arial" w:eastAsia="Cambria" w:hAnsi="Arial" w:cs="Arial"/>
          <w:lang w:eastAsia="fr-FR"/>
        </w:rPr>
        <w:t xml:space="preserve">e </w:t>
      </w:r>
      <w:r w:rsidRPr="007D2AB8">
        <w:rPr>
          <w:rFonts w:ascii="Arial" w:eastAsia="Calibri" w:hAnsi="Arial" w:cs="Arial"/>
          <w:lang w:eastAsia="fr-FR"/>
        </w:rPr>
        <w:t>signer</w:t>
      </w:r>
      <w:r w:rsidRPr="007D2AB8">
        <w:rPr>
          <w:rFonts w:ascii="Arial" w:eastAsia="Cambria" w:hAnsi="Arial" w:cs="Arial"/>
          <w:lang w:eastAsia="fr-FR"/>
        </w:rPr>
        <w:t xml:space="preserve"> </w:t>
      </w:r>
      <w:r w:rsidRPr="007D2AB8">
        <w:rPr>
          <w:rFonts w:ascii="Arial" w:eastAsia="Calibri" w:hAnsi="Arial" w:cs="Arial"/>
          <w:lang w:eastAsia="fr-FR"/>
        </w:rPr>
        <w:t>toutes</w:t>
      </w:r>
      <w:r w:rsidRPr="007D2AB8">
        <w:rPr>
          <w:rFonts w:ascii="Arial" w:eastAsia="Cambria" w:hAnsi="Arial" w:cs="Arial"/>
          <w:lang w:eastAsia="fr-FR"/>
        </w:rPr>
        <w:t xml:space="preserve"> </w:t>
      </w:r>
      <w:r w:rsidRPr="007D2AB8">
        <w:rPr>
          <w:rFonts w:ascii="Arial" w:eastAsia="Calibri" w:hAnsi="Arial" w:cs="Arial"/>
          <w:lang w:eastAsia="fr-FR"/>
        </w:rPr>
        <w:t>les</w:t>
      </w:r>
      <w:r w:rsidRPr="007D2AB8">
        <w:rPr>
          <w:rFonts w:ascii="Arial" w:eastAsia="Cambria" w:hAnsi="Arial" w:cs="Arial"/>
          <w:lang w:eastAsia="fr-FR"/>
        </w:rPr>
        <w:t xml:space="preserve"> </w:t>
      </w:r>
      <w:r w:rsidRPr="007D2AB8">
        <w:rPr>
          <w:rFonts w:ascii="Arial" w:eastAsia="Calibri" w:hAnsi="Arial" w:cs="Arial"/>
          <w:lang w:eastAsia="fr-FR"/>
        </w:rPr>
        <w:t>procédures</w:t>
      </w:r>
      <w:r w:rsidRPr="007D2AB8">
        <w:rPr>
          <w:rFonts w:ascii="Arial" w:eastAsia="Cambria" w:hAnsi="Arial" w:cs="Arial"/>
          <w:lang w:eastAsia="fr-FR"/>
        </w:rPr>
        <w:t xml:space="preserve"> </w:t>
      </w:r>
      <w:r w:rsidRPr="007D2AB8">
        <w:rPr>
          <w:rFonts w:ascii="Arial" w:eastAsia="Calibri" w:hAnsi="Arial" w:cs="Arial"/>
          <w:lang w:eastAsia="fr-FR"/>
        </w:rPr>
        <w:t>et</w:t>
      </w:r>
      <w:r w:rsidRPr="007D2AB8">
        <w:rPr>
          <w:rFonts w:ascii="Arial" w:eastAsia="Cambria" w:hAnsi="Arial" w:cs="Arial"/>
          <w:lang w:eastAsia="fr-FR"/>
        </w:rPr>
        <w:t xml:space="preserve"> </w:t>
      </w:r>
      <w:r w:rsidRPr="007D2AB8">
        <w:rPr>
          <w:rFonts w:ascii="Arial" w:eastAsia="Calibri" w:hAnsi="Arial" w:cs="Arial"/>
          <w:lang w:eastAsia="fr-FR"/>
        </w:rPr>
        <w:t>tous</w:t>
      </w:r>
      <w:r w:rsidRPr="007D2AB8">
        <w:rPr>
          <w:rFonts w:ascii="Arial" w:eastAsia="Cambria" w:hAnsi="Arial" w:cs="Arial"/>
          <w:lang w:eastAsia="fr-FR"/>
        </w:rPr>
        <w:t xml:space="preserve"> </w:t>
      </w:r>
      <w:r w:rsidRPr="007D2AB8">
        <w:rPr>
          <w:rFonts w:ascii="Arial" w:eastAsia="Calibri" w:hAnsi="Arial" w:cs="Arial"/>
          <w:lang w:eastAsia="fr-FR"/>
        </w:rPr>
        <w:t>les</w:t>
      </w:r>
      <w:r w:rsidRPr="007D2AB8">
        <w:rPr>
          <w:rFonts w:ascii="Arial" w:eastAsia="Cambria" w:hAnsi="Arial" w:cs="Arial"/>
          <w:lang w:eastAsia="fr-FR"/>
        </w:rPr>
        <w:t xml:space="preserve"> </w:t>
      </w:r>
      <w:r w:rsidRPr="007D2AB8">
        <w:rPr>
          <w:rFonts w:ascii="Arial" w:eastAsia="Calibri" w:hAnsi="Arial" w:cs="Arial"/>
          <w:lang w:eastAsia="fr-FR"/>
        </w:rPr>
        <w:t>actes</w:t>
      </w:r>
      <w:r w:rsidRPr="007D2AB8">
        <w:rPr>
          <w:rFonts w:ascii="Arial" w:eastAsia="Cambria" w:hAnsi="Arial" w:cs="Arial"/>
          <w:lang w:eastAsia="fr-FR"/>
        </w:rPr>
        <w:t xml:space="preserve"> </w:t>
      </w:r>
      <w:r w:rsidRPr="007D2AB8">
        <w:rPr>
          <w:rFonts w:ascii="Arial" w:eastAsia="Calibri" w:hAnsi="Arial" w:cs="Arial"/>
          <w:lang w:eastAsia="fr-FR"/>
        </w:rPr>
        <w:t>et</w:t>
      </w:r>
      <w:r w:rsidRPr="007D2AB8">
        <w:rPr>
          <w:rFonts w:ascii="Arial" w:eastAsia="Cambria" w:hAnsi="Arial" w:cs="Arial"/>
          <w:lang w:eastAsia="fr-FR"/>
        </w:rPr>
        <w:t xml:space="preserve"> </w:t>
      </w:r>
      <w:r w:rsidRPr="007D2AB8">
        <w:rPr>
          <w:rFonts w:ascii="Arial" w:eastAsia="Calibri" w:hAnsi="Arial" w:cs="Arial"/>
          <w:lang w:eastAsia="fr-FR"/>
        </w:rPr>
        <w:t>marchés</w:t>
      </w:r>
      <w:r w:rsidRPr="007D2AB8">
        <w:rPr>
          <w:rFonts w:ascii="Arial" w:eastAsia="Cambria" w:hAnsi="Arial" w:cs="Arial"/>
          <w:lang w:eastAsia="fr-FR"/>
        </w:rPr>
        <w:t xml:space="preserve">, </w:t>
      </w:r>
      <w:r w:rsidRPr="007D2AB8">
        <w:rPr>
          <w:rFonts w:ascii="Arial" w:eastAsia="Calibri" w:hAnsi="Arial" w:cs="Arial"/>
          <w:lang w:eastAsia="fr-FR"/>
        </w:rPr>
        <w:t>contrats</w:t>
      </w:r>
      <w:r w:rsidRPr="007D2AB8">
        <w:rPr>
          <w:rFonts w:ascii="Arial" w:eastAsia="Cambria" w:hAnsi="Arial" w:cs="Arial"/>
          <w:lang w:eastAsia="fr-FR"/>
        </w:rPr>
        <w:t xml:space="preserve"> </w:t>
      </w:r>
      <w:r w:rsidRPr="007D2AB8">
        <w:rPr>
          <w:rFonts w:ascii="Arial" w:eastAsia="Calibri" w:hAnsi="Arial" w:cs="Arial"/>
          <w:lang w:eastAsia="fr-FR"/>
        </w:rPr>
        <w:t>afférents</w:t>
      </w:r>
      <w:r w:rsidRPr="007D2AB8">
        <w:rPr>
          <w:rFonts w:ascii="Arial" w:eastAsia="Cambria" w:hAnsi="Arial" w:cs="Arial"/>
          <w:lang w:eastAsia="fr-FR"/>
        </w:rPr>
        <w:t xml:space="preserve"> </w:t>
      </w:r>
      <w:r w:rsidRPr="007D2AB8">
        <w:rPr>
          <w:rFonts w:ascii="Arial" w:eastAsia="Calibri" w:hAnsi="Arial" w:cs="Arial"/>
          <w:lang w:eastAsia="fr-FR"/>
        </w:rPr>
        <w:t>à</w:t>
      </w:r>
      <w:r w:rsidRPr="007D2AB8">
        <w:rPr>
          <w:rFonts w:ascii="Arial" w:eastAsia="Cambria" w:hAnsi="Arial" w:cs="Arial"/>
          <w:lang w:eastAsia="fr-FR"/>
        </w:rPr>
        <w:t xml:space="preserve"> </w:t>
      </w:r>
      <w:r w:rsidRPr="007D2AB8">
        <w:rPr>
          <w:rFonts w:ascii="Arial" w:eastAsia="Calibri" w:hAnsi="Arial" w:cs="Arial"/>
          <w:lang w:eastAsia="fr-FR"/>
        </w:rPr>
        <w:t>l</w:t>
      </w:r>
      <w:r w:rsidRPr="007D2AB8">
        <w:rPr>
          <w:rFonts w:ascii="Arial" w:eastAsia="Cambria" w:hAnsi="Arial" w:cs="Arial"/>
          <w:lang w:eastAsia="fr-FR"/>
        </w:rPr>
        <w:t>'</w:t>
      </w:r>
      <w:r w:rsidRPr="007D2AB8">
        <w:rPr>
          <w:rFonts w:ascii="Arial" w:eastAsia="Calibri" w:hAnsi="Arial" w:cs="Arial"/>
          <w:lang w:eastAsia="fr-FR"/>
        </w:rPr>
        <w:t>opération</w:t>
      </w:r>
      <w:r w:rsidRPr="007D2AB8">
        <w:rPr>
          <w:rFonts w:ascii="Arial" w:eastAsia="Cambria" w:hAnsi="Arial" w:cs="Arial"/>
          <w:lang w:eastAsia="fr-FR"/>
        </w:rPr>
        <w:t xml:space="preserve"> </w:t>
      </w:r>
      <w:r w:rsidRPr="007D2AB8">
        <w:rPr>
          <w:rFonts w:ascii="Arial" w:eastAsia="Calibri" w:hAnsi="Arial" w:cs="Arial"/>
          <w:lang w:eastAsia="fr-FR"/>
        </w:rPr>
        <w:t>de</w:t>
      </w:r>
      <w:r w:rsidRPr="007D2AB8">
        <w:rPr>
          <w:rFonts w:ascii="Arial" w:eastAsia="Cambria" w:hAnsi="Arial" w:cs="Arial"/>
          <w:lang w:eastAsia="fr-FR"/>
        </w:rPr>
        <w:t xml:space="preserve"> </w:t>
      </w:r>
      <w:r w:rsidRPr="007D2AB8">
        <w:rPr>
          <w:rFonts w:ascii="Arial" w:eastAsia="Calibri" w:hAnsi="Arial" w:cs="Arial"/>
          <w:lang w:eastAsia="fr-FR"/>
        </w:rPr>
        <w:t>la</w:t>
      </w:r>
      <w:r w:rsidRPr="007D2AB8">
        <w:rPr>
          <w:rFonts w:ascii="Arial" w:eastAsia="Cambria" w:hAnsi="Arial" w:cs="Arial"/>
          <w:lang w:eastAsia="fr-FR"/>
        </w:rPr>
        <w:t xml:space="preserve"> </w:t>
      </w:r>
      <w:r w:rsidRPr="007D2AB8">
        <w:rPr>
          <w:rFonts w:ascii="Arial" w:eastAsia="Calibri" w:hAnsi="Arial" w:cs="Arial"/>
          <w:lang w:eastAsia="fr-FR"/>
        </w:rPr>
        <w:t>construction</w:t>
      </w:r>
      <w:r w:rsidRPr="007D2AB8">
        <w:rPr>
          <w:rFonts w:ascii="Arial" w:eastAsia="Cambria" w:hAnsi="Arial" w:cs="Arial"/>
          <w:lang w:eastAsia="fr-FR"/>
        </w:rPr>
        <w:t xml:space="preserve"> </w:t>
      </w:r>
      <w:r w:rsidRPr="007D2AB8">
        <w:rPr>
          <w:rFonts w:ascii="Arial" w:eastAsia="Calibri" w:hAnsi="Arial" w:cs="Arial"/>
          <w:lang w:eastAsia="fr-FR"/>
        </w:rPr>
        <w:t>en</w:t>
      </w:r>
      <w:r w:rsidRPr="007D2AB8">
        <w:rPr>
          <w:rFonts w:ascii="Arial" w:eastAsia="Cambria" w:hAnsi="Arial" w:cs="Arial"/>
          <w:lang w:eastAsia="fr-FR"/>
        </w:rPr>
        <w:t xml:space="preserve"> </w:t>
      </w:r>
      <w:r w:rsidRPr="007D2AB8">
        <w:rPr>
          <w:rFonts w:ascii="Arial" w:eastAsia="Calibri" w:hAnsi="Arial" w:cs="Arial"/>
          <w:lang w:eastAsia="fr-FR"/>
        </w:rPr>
        <w:t>cause</w:t>
      </w:r>
      <w:r w:rsidRPr="007D2AB8">
        <w:rPr>
          <w:rFonts w:ascii="Arial" w:eastAsia="Cambria" w:hAnsi="Arial" w:cs="Arial"/>
          <w:lang w:eastAsia="fr-FR"/>
        </w:rPr>
        <w:t xml:space="preserve"> </w:t>
      </w:r>
      <w:r w:rsidRPr="007D2AB8">
        <w:rPr>
          <w:rFonts w:ascii="Arial" w:eastAsia="Calibri" w:hAnsi="Arial" w:cs="Arial"/>
          <w:lang w:eastAsia="fr-FR"/>
        </w:rPr>
        <w:t>et</w:t>
      </w:r>
      <w:r w:rsidRPr="007D2AB8">
        <w:rPr>
          <w:rFonts w:ascii="Arial" w:eastAsia="Cambria" w:hAnsi="Arial" w:cs="Arial"/>
          <w:lang w:eastAsia="fr-FR"/>
        </w:rPr>
        <w:t xml:space="preserve"> </w:t>
      </w:r>
      <w:r w:rsidRPr="007D2AB8">
        <w:rPr>
          <w:rFonts w:ascii="Arial" w:eastAsia="Calibri" w:hAnsi="Arial" w:cs="Arial"/>
          <w:lang w:eastAsia="fr-FR"/>
        </w:rPr>
        <w:t>à</w:t>
      </w:r>
      <w:r w:rsidRPr="007D2AB8">
        <w:rPr>
          <w:rFonts w:ascii="Arial" w:eastAsia="Cambria" w:hAnsi="Arial" w:cs="Arial"/>
          <w:lang w:eastAsia="fr-FR"/>
        </w:rPr>
        <w:t xml:space="preserve"> </w:t>
      </w:r>
      <w:r w:rsidRPr="007D2AB8">
        <w:rPr>
          <w:rFonts w:ascii="Arial" w:eastAsia="Calibri" w:hAnsi="Arial" w:cs="Arial"/>
          <w:lang w:eastAsia="fr-FR"/>
        </w:rPr>
        <w:t>accomplir</w:t>
      </w:r>
      <w:r w:rsidRPr="007D2AB8">
        <w:rPr>
          <w:rFonts w:ascii="Arial" w:eastAsia="Cambria" w:hAnsi="Arial" w:cs="Arial"/>
          <w:lang w:eastAsia="fr-FR"/>
        </w:rPr>
        <w:t xml:space="preserve"> </w:t>
      </w:r>
      <w:r w:rsidRPr="007D2AB8">
        <w:rPr>
          <w:rFonts w:ascii="Arial" w:eastAsia="Calibri" w:hAnsi="Arial" w:cs="Arial"/>
          <w:lang w:eastAsia="fr-FR"/>
        </w:rPr>
        <w:t>toutes</w:t>
      </w:r>
      <w:r w:rsidRPr="007D2AB8">
        <w:rPr>
          <w:rFonts w:ascii="Arial" w:eastAsia="Cambria" w:hAnsi="Arial" w:cs="Arial"/>
          <w:lang w:eastAsia="fr-FR"/>
        </w:rPr>
        <w:t xml:space="preserve"> </w:t>
      </w:r>
      <w:r w:rsidRPr="007D2AB8">
        <w:rPr>
          <w:rFonts w:ascii="Arial" w:eastAsia="Calibri" w:hAnsi="Arial" w:cs="Arial"/>
          <w:lang w:eastAsia="fr-FR"/>
        </w:rPr>
        <w:t>les</w:t>
      </w:r>
      <w:r w:rsidRPr="007D2AB8">
        <w:rPr>
          <w:rFonts w:ascii="Arial" w:eastAsia="Cambria" w:hAnsi="Arial" w:cs="Arial"/>
          <w:lang w:eastAsia="fr-FR"/>
        </w:rPr>
        <w:t xml:space="preserve"> </w:t>
      </w:r>
      <w:r w:rsidRPr="007D2AB8">
        <w:rPr>
          <w:rFonts w:ascii="Arial" w:eastAsia="Calibri" w:hAnsi="Arial" w:cs="Arial"/>
          <w:lang w:eastAsia="fr-FR"/>
        </w:rPr>
        <w:t>formalités</w:t>
      </w:r>
      <w:r w:rsidRPr="007D2AB8">
        <w:rPr>
          <w:rFonts w:ascii="Arial" w:eastAsia="Cambria" w:hAnsi="Arial" w:cs="Arial"/>
          <w:lang w:eastAsia="fr-FR"/>
        </w:rPr>
        <w:t xml:space="preserve"> </w:t>
      </w:r>
      <w:r w:rsidRPr="007D2AB8">
        <w:rPr>
          <w:rFonts w:ascii="Arial" w:eastAsia="Calibri" w:hAnsi="Arial" w:cs="Arial"/>
          <w:lang w:eastAsia="fr-FR"/>
        </w:rPr>
        <w:t>nécessaires</w:t>
      </w:r>
      <w:r w:rsidRPr="007D2AB8">
        <w:rPr>
          <w:rFonts w:ascii="Arial" w:eastAsia="Cambria" w:hAnsi="Arial" w:cs="Arial"/>
          <w:lang w:eastAsia="fr-FR"/>
        </w:rPr>
        <w:t xml:space="preserve"> </w:t>
      </w:r>
      <w:r w:rsidRPr="007D2AB8">
        <w:rPr>
          <w:rFonts w:ascii="Arial" w:eastAsia="Calibri" w:hAnsi="Arial" w:cs="Arial"/>
          <w:lang w:eastAsia="fr-FR"/>
        </w:rPr>
        <w:t>à</w:t>
      </w:r>
      <w:r w:rsidRPr="007D2AB8">
        <w:rPr>
          <w:rFonts w:ascii="Arial" w:eastAsia="Cambria" w:hAnsi="Arial" w:cs="Arial"/>
          <w:lang w:eastAsia="fr-FR"/>
        </w:rPr>
        <w:t xml:space="preserve"> </w:t>
      </w:r>
      <w:r w:rsidRPr="007D2AB8">
        <w:rPr>
          <w:rFonts w:ascii="Arial" w:eastAsia="Calibri" w:hAnsi="Arial" w:cs="Arial"/>
          <w:lang w:eastAsia="fr-FR"/>
        </w:rPr>
        <w:t>l</w:t>
      </w:r>
      <w:r w:rsidRPr="007D2AB8">
        <w:rPr>
          <w:rFonts w:ascii="Arial" w:eastAsia="Cambria" w:hAnsi="Arial" w:cs="Arial"/>
          <w:lang w:eastAsia="fr-FR"/>
        </w:rPr>
        <w:t>’</w:t>
      </w:r>
      <w:r w:rsidRPr="007D2AB8">
        <w:rPr>
          <w:rFonts w:ascii="Arial" w:eastAsia="Calibri" w:hAnsi="Arial" w:cs="Arial"/>
          <w:lang w:eastAsia="fr-FR"/>
        </w:rPr>
        <w:t>exécution</w:t>
      </w:r>
      <w:r w:rsidRPr="007D2AB8">
        <w:rPr>
          <w:rFonts w:ascii="Arial" w:eastAsia="Cambria" w:hAnsi="Arial" w:cs="Arial"/>
          <w:lang w:eastAsia="fr-FR"/>
        </w:rPr>
        <w:t xml:space="preserve"> </w:t>
      </w:r>
      <w:r w:rsidRPr="007D2AB8">
        <w:rPr>
          <w:rFonts w:ascii="Arial" w:eastAsia="Calibri" w:hAnsi="Arial" w:cs="Arial"/>
          <w:lang w:eastAsia="fr-FR"/>
        </w:rPr>
        <w:t>de</w:t>
      </w:r>
      <w:r w:rsidRPr="007D2AB8">
        <w:rPr>
          <w:rFonts w:ascii="Arial" w:eastAsia="Cambria" w:hAnsi="Arial" w:cs="Arial"/>
          <w:lang w:eastAsia="fr-FR"/>
        </w:rPr>
        <w:t xml:space="preserve"> </w:t>
      </w:r>
      <w:r w:rsidRPr="007D2AB8">
        <w:rPr>
          <w:rFonts w:ascii="Arial" w:eastAsia="Calibri" w:hAnsi="Arial" w:cs="Arial"/>
          <w:lang w:eastAsia="fr-FR"/>
        </w:rPr>
        <w:t>la</w:t>
      </w:r>
      <w:r w:rsidRPr="007D2AB8">
        <w:rPr>
          <w:rFonts w:ascii="Arial" w:eastAsia="Cambria" w:hAnsi="Arial" w:cs="Arial"/>
          <w:lang w:eastAsia="fr-FR"/>
        </w:rPr>
        <w:t xml:space="preserve"> </w:t>
      </w:r>
      <w:r w:rsidRPr="007D2AB8">
        <w:rPr>
          <w:rFonts w:ascii="Arial" w:eastAsia="Calibri" w:hAnsi="Arial" w:cs="Arial"/>
          <w:lang w:eastAsia="fr-FR"/>
        </w:rPr>
        <w:t>présente</w:t>
      </w:r>
      <w:r w:rsidRPr="007D2AB8">
        <w:rPr>
          <w:rFonts w:ascii="Arial" w:eastAsia="Cambria" w:hAnsi="Arial" w:cs="Arial"/>
          <w:lang w:eastAsia="fr-FR"/>
        </w:rPr>
        <w:t xml:space="preserve"> </w:t>
      </w:r>
      <w:r w:rsidRPr="007D2AB8">
        <w:rPr>
          <w:rFonts w:ascii="Arial" w:eastAsia="Calibri" w:hAnsi="Arial" w:cs="Arial"/>
          <w:lang w:eastAsia="fr-FR"/>
        </w:rPr>
        <w:t>délibération</w:t>
      </w:r>
      <w:r w:rsidRPr="007D2AB8">
        <w:rPr>
          <w:rFonts w:ascii="Arial" w:eastAsia="Cambria" w:hAnsi="Arial" w:cs="Arial"/>
          <w:lang w:eastAsia="fr-FR"/>
        </w:rPr>
        <w:t>.</w:t>
      </w:r>
    </w:p>
    <w:p w:rsidR="00304F84" w:rsidRPr="007D2AB8" w:rsidRDefault="00304F84" w:rsidP="00304F84">
      <w:pPr>
        <w:spacing w:after="0" w:line="240" w:lineRule="auto"/>
        <w:jc w:val="both"/>
        <w:rPr>
          <w:rFonts w:ascii="Arial" w:eastAsia="Calibri"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libri" w:hAnsi="Arial" w:cs="Arial"/>
          <w:lang w:eastAsia="fr-FR"/>
        </w:rPr>
        <w:t>Après</w:t>
      </w:r>
      <w:r w:rsidRPr="007D2AB8">
        <w:rPr>
          <w:rFonts w:ascii="Arial" w:eastAsia="Cambria" w:hAnsi="Arial" w:cs="Arial"/>
          <w:lang w:eastAsia="fr-FR"/>
        </w:rPr>
        <w:t xml:space="preserve"> </w:t>
      </w:r>
      <w:r w:rsidRPr="007D2AB8">
        <w:rPr>
          <w:rFonts w:ascii="Arial" w:eastAsia="Calibri" w:hAnsi="Arial" w:cs="Arial"/>
          <w:lang w:eastAsia="fr-FR"/>
        </w:rPr>
        <w:t>en</w:t>
      </w:r>
      <w:r w:rsidRPr="007D2AB8">
        <w:rPr>
          <w:rFonts w:ascii="Arial" w:eastAsia="Cambria" w:hAnsi="Arial" w:cs="Arial"/>
          <w:lang w:eastAsia="fr-FR"/>
        </w:rPr>
        <w:t xml:space="preserve"> </w:t>
      </w:r>
      <w:r w:rsidRPr="007D2AB8">
        <w:rPr>
          <w:rFonts w:ascii="Arial" w:eastAsia="Calibri" w:hAnsi="Arial" w:cs="Arial"/>
          <w:lang w:eastAsia="fr-FR"/>
        </w:rPr>
        <w:t>avoir</w:t>
      </w:r>
      <w:r w:rsidRPr="007D2AB8">
        <w:rPr>
          <w:rFonts w:ascii="Arial" w:eastAsia="Cambria" w:hAnsi="Arial" w:cs="Arial"/>
          <w:lang w:eastAsia="fr-FR"/>
        </w:rPr>
        <w:t xml:space="preserve"> </w:t>
      </w:r>
      <w:r w:rsidRPr="007D2AB8">
        <w:rPr>
          <w:rFonts w:ascii="Arial" w:eastAsia="Calibri" w:hAnsi="Arial" w:cs="Arial"/>
          <w:lang w:eastAsia="fr-FR"/>
        </w:rPr>
        <w:t>délibéré</w:t>
      </w:r>
      <w:r w:rsidRPr="007D2AB8">
        <w:rPr>
          <w:rFonts w:ascii="Arial" w:eastAsia="Cambria" w:hAnsi="Arial" w:cs="Arial"/>
          <w:lang w:eastAsia="fr-FR"/>
        </w:rPr>
        <w:t xml:space="preserve">, </w:t>
      </w:r>
      <w:r w:rsidRPr="007D2AB8">
        <w:rPr>
          <w:rFonts w:ascii="Arial" w:eastAsia="Calibri" w:hAnsi="Arial" w:cs="Arial"/>
          <w:lang w:eastAsia="fr-FR"/>
        </w:rPr>
        <w:t>le</w:t>
      </w:r>
      <w:r w:rsidRPr="007D2AB8">
        <w:rPr>
          <w:rFonts w:ascii="Arial" w:eastAsia="Cambria" w:hAnsi="Arial" w:cs="Arial"/>
          <w:lang w:eastAsia="fr-FR"/>
        </w:rPr>
        <w:t xml:space="preserve"> </w:t>
      </w:r>
      <w:r w:rsidRPr="007D2AB8">
        <w:rPr>
          <w:rFonts w:ascii="Arial" w:eastAsia="Calibri" w:hAnsi="Arial" w:cs="Arial"/>
          <w:lang w:eastAsia="fr-FR"/>
        </w:rPr>
        <w:t>Conseil</w:t>
      </w:r>
      <w:r w:rsidRPr="007D2AB8">
        <w:rPr>
          <w:rFonts w:ascii="Arial" w:eastAsia="Cambria" w:hAnsi="Arial" w:cs="Arial"/>
          <w:lang w:eastAsia="fr-FR"/>
        </w:rPr>
        <w:t xml:space="preserve"> </w:t>
      </w:r>
      <w:r w:rsidRPr="007D2AB8">
        <w:rPr>
          <w:rFonts w:ascii="Arial" w:eastAsia="Calibri" w:hAnsi="Arial" w:cs="Arial"/>
          <w:lang w:eastAsia="fr-FR"/>
        </w:rPr>
        <w:t>Municipal</w:t>
      </w:r>
      <w:r w:rsidRPr="007D2AB8">
        <w:rPr>
          <w:rFonts w:ascii="Arial" w:eastAsia="Cambria" w:hAnsi="Arial" w:cs="Arial"/>
          <w:lang w:eastAsia="fr-FR"/>
        </w:rPr>
        <w:t xml:space="preserve"> </w:t>
      </w:r>
      <w:r w:rsidRPr="007D2AB8">
        <w:rPr>
          <w:rFonts w:ascii="Arial" w:eastAsia="Calibri" w:hAnsi="Arial" w:cs="Arial"/>
          <w:lang w:eastAsia="fr-FR"/>
        </w:rPr>
        <w:t>décide</w:t>
      </w:r>
      <w:r w:rsidRPr="007D2AB8">
        <w:rPr>
          <w:rFonts w:ascii="Arial" w:eastAsia="Cambria" w:hAnsi="Arial" w:cs="Arial"/>
          <w:lang w:eastAsia="fr-FR"/>
        </w:rPr>
        <w:t xml:space="preserve"> :</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mbria" w:hAnsi="Arial" w:cs="Arial"/>
          <w:lang w:eastAsia="fr-FR"/>
        </w:rPr>
        <w:t xml:space="preserve">De valider la proposition du Maire </w:t>
      </w:r>
    </w:p>
    <w:p w:rsidR="00304F84" w:rsidRPr="007D2AB8" w:rsidRDefault="00304F84" w:rsidP="00304F84">
      <w:pPr>
        <w:spacing w:after="0" w:line="240" w:lineRule="auto"/>
        <w:jc w:val="both"/>
        <w:rPr>
          <w:rFonts w:ascii="Arial" w:eastAsia="Cambria" w:hAnsi="Arial" w:cs="Arial"/>
          <w:lang w:eastAsia="fr-FR"/>
        </w:rPr>
      </w:pPr>
    </w:p>
    <w:p w:rsidR="00304F84" w:rsidRPr="007D2AB8" w:rsidRDefault="00304F84" w:rsidP="00304F84">
      <w:pPr>
        <w:spacing w:after="0" w:line="240" w:lineRule="auto"/>
        <w:jc w:val="both"/>
        <w:rPr>
          <w:rFonts w:ascii="Arial" w:eastAsia="Cambria" w:hAnsi="Arial" w:cs="Arial"/>
          <w:lang w:eastAsia="fr-FR"/>
        </w:rPr>
      </w:pPr>
      <w:r w:rsidRPr="007D2AB8">
        <w:rPr>
          <w:rFonts w:ascii="Arial" w:eastAsia="Calibri" w:hAnsi="Arial" w:cs="Arial"/>
          <w:lang w:eastAsia="fr-FR"/>
        </w:rPr>
        <w:t>D’approuver</w:t>
      </w:r>
      <w:r w:rsidRPr="007D2AB8">
        <w:rPr>
          <w:rFonts w:ascii="Arial" w:eastAsia="Cambria" w:hAnsi="Arial" w:cs="Arial"/>
          <w:lang w:eastAsia="fr-FR"/>
        </w:rPr>
        <w:t xml:space="preserve"> </w:t>
      </w:r>
      <w:r w:rsidRPr="007D2AB8">
        <w:rPr>
          <w:rFonts w:ascii="Arial" w:eastAsia="Calibri" w:hAnsi="Arial" w:cs="Arial"/>
          <w:lang w:eastAsia="fr-FR"/>
        </w:rPr>
        <w:t>la</w:t>
      </w:r>
      <w:r w:rsidRPr="007D2AB8">
        <w:rPr>
          <w:rFonts w:ascii="Arial" w:eastAsia="Cambria" w:hAnsi="Arial" w:cs="Arial"/>
          <w:lang w:eastAsia="fr-FR"/>
        </w:rPr>
        <w:t xml:space="preserve"> </w:t>
      </w:r>
      <w:r w:rsidRPr="007D2AB8">
        <w:rPr>
          <w:rFonts w:ascii="Arial" w:eastAsia="Calibri" w:hAnsi="Arial" w:cs="Arial"/>
          <w:lang w:eastAsia="fr-FR"/>
        </w:rPr>
        <w:t>consistance</w:t>
      </w:r>
      <w:r w:rsidRPr="007D2AB8">
        <w:rPr>
          <w:rFonts w:ascii="Arial" w:eastAsia="Cambria" w:hAnsi="Arial" w:cs="Arial"/>
          <w:lang w:eastAsia="fr-FR"/>
        </w:rPr>
        <w:t xml:space="preserve"> </w:t>
      </w:r>
      <w:r w:rsidRPr="007D2AB8">
        <w:rPr>
          <w:rFonts w:ascii="Arial" w:eastAsia="Calibri" w:hAnsi="Arial" w:cs="Arial"/>
          <w:lang w:eastAsia="fr-FR"/>
        </w:rPr>
        <w:t>de</w:t>
      </w:r>
      <w:r w:rsidRPr="007D2AB8">
        <w:rPr>
          <w:rFonts w:ascii="Arial" w:eastAsia="Cambria" w:hAnsi="Arial" w:cs="Arial"/>
          <w:lang w:eastAsia="fr-FR"/>
        </w:rPr>
        <w:t xml:space="preserve"> </w:t>
      </w:r>
      <w:r w:rsidRPr="007D2AB8">
        <w:rPr>
          <w:rFonts w:ascii="Arial" w:eastAsia="Calibri" w:hAnsi="Arial" w:cs="Arial"/>
          <w:lang w:eastAsia="fr-FR"/>
        </w:rPr>
        <w:t>l</w:t>
      </w:r>
      <w:r w:rsidRPr="007D2AB8">
        <w:rPr>
          <w:rFonts w:ascii="Arial" w:eastAsia="Cambria" w:hAnsi="Arial" w:cs="Arial"/>
          <w:lang w:eastAsia="fr-FR"/>
        </w:rPr>
        <w:t>’</w:t>
      </w:r>
      <w:r w:rsidRPr="007D2AB8">
        <w:rPr>
          <w:rFonts w:ascii="Arial" w:eastAsia="Calibri" w:hAnsi="Arial" w:cs="Arial"/>
          <w:lang w:eastAsia="fr-FR"/>
        </w:rPr>
        <w:t>opération</w:t>
      </w:r>
      <w:r w:rsidRPr="007D2AB8">
        <w:rPr>
          <w:rFonts w:ascii="Arial" w:eastAsia="Cambria" w:hAnsi="Arial" w:cs="Arial"/>
          <w:lang w:eastAsia="fr-FR"/>
        </w:rPr>
        <w:t xml:space="preserve"> ; </w:t>
      </w:r>
      <w:r w:rsidRPr="007D2AB8">
        <w:rPr>
          <w:rFonts w:ascii="Arial" w:eastAsia="Cambria" w:hAnsi="Arial" w:cs="Arial"/>
          <w:lang w:eastAsia="fr-FR"/>
        </w:rPr>
        <w:tab/>
      </w:r>
    </w:p>
    <w:p w:rsidR="00304F84" w:rsidRPr="007D2AB8" w:rsidRDefault="00304F84" w:rsidP="00304F84">
      <w:pPr>
        <w:spacing w:after="0" w:line="240" w:lineRule="auto"/>
        <w:jc w:val="both"/>
        <w:rPr>
          <w:rFonts w:ascii="Arial" w:eastAsia="Cambria" w:hAnsi="Arial" w:cs="Arial"/>
          <w:lang w:eastAsia="fr-FR"/>
        </w:rPr>
      </w:pPr>
    </w:p>
    <w:p w:rsidR="00304F84" w:rsidRDefault="00304F84" w:rsidP="00304F84">
      <w:pPr>
        <w:spacing w:after="0" w:line="240" w:lineRule="auto"/>
        <w:jc w:val="both"/>
        <w:rPr>
          <w:rFonts w:ascii="Arial" w:eastAsia="Calibri" w:hAnsi="Arial" w:cs="Arial"/>
          <w:lang w:eastAsia="fr-FR"/>
        </w:rPr>
      </w:pPr>
      <w:r w:rsidRPr="007D2AB8">
        <w:rPr>
          <w:rFonts w:ascii="Arial" w:eastAsia="Calibri" w:hAnsi="Arial" w:cs="Arial"/>
          <w:lang w:eastAsia="fr-FR"/>
        </w:rPr>
        <w:t xml:space="preserve">De signer tous les documents nécessaires à la réalisation de cette opération et notamment les documents d’urbanisme </w:t>
      </w:r>
      <w:bookmarkEnd w:id="0"/>
    </w:p>
    <w:p w:rsidR="00304F84" w:rsidRDefault="00304F84" w:rsidP="00304F84">
      <w:pPr>
        <w:spacing w:after="0" w:line="240" w:lineRule="auto"/>
        <w:jc w:val="both"/>
        <w:rPr>
          <w:rFonts w:ascii="Arial" w:eastAsia="Cambria" w:hAnsi="Arial" w:cs="Arial"/>
          <w:b/>
          <w:lang w:eastAsia="fr-FR"/>
        </w:rPr>
      </w:pPr>
    </w:p>
    <w:p w:rsidR="00DB0FD2" w:rsidRDefault="00DB0FD2" w:rsidP="00304F84">
      <w:pPr>
        <w:spacing w:after="0" w:line="240" w:lineRule="auto"/>
        <w:jc w:val="both"/>
        <w:rPr>
          <w:rFonts w:ascii="Arial" w:eastAsia="Cambria" w:hAnsi="Arial" w:cs="Arial"/>
          <w:b/>
          <w:lang w:eastAsia="fr-FR"/>
        </w:rPr>
      </w:pPr>
    </w:p>
    <w:p w:rsidR="00DB0FD2" w:rsidRDefault="00DB0FD2" w:rsidP="00304F84">
      <w:pPr>
        <w:spacing w:after="0" w:line="240" w:lineRule="auto"/>
        <w:jc w:val="both"/>
        <w:rPr>
          <w:rFonts w:ascii="Arial" w:eastAsia="Cambria" w:hAnsi="Arial" w:cs="Arial"/>
          <w:b/>
          <w:lang w:eastAsia="fr-FR"/>
        </w:rPr>
      </w:pPr>
    </w:p>
    <w:p w:rsidR="00DB0FD2" w:rsidRDefault="00DB0FD2" w:rsidP="00304F84">
      <w:pPr>
        <w:spacing w:after="0" w:line="240" w:lineRule="auto"/>
        <w:jc w:val="both"/>
        <w:rPr>
          <w:rFonts w:ascii="Arial" w:eastAsia="Cambria" w:hAnsi="Arial" w:cs="Arial"/>
          <w:b/>
          <w:lang w:eastAsia="fr-FR"/>
        </w:rPr>
      </w:pPr>
    </w:p>
    <w:p w:rsidR="00304F84" w:rsidRDefault="00304F84" w:rsidP="00304F84">
      <w:pPr>
        <w:spacing w:after="0" w:line="240" w:lineRule="auto"/>
        <w:jc w:val="both"/>
        <w:rPr>
          <w:rFonts w:ascii="Arial" w:eastAsia="Cambria" w:hAnsi="Arial" w:cs="Arial"/>
          <w:b/>
          <w:lang w:eastAsia="fr-FR"/>
        </w:rPr>
      </w:pPr>
    </w:p>
    <w:p w:rsidR="00304F84" w:rsidRPr="007D2AB8" w:rsidRDefault="00304F84" w:rsidP="00304F84">
      <w:pPr>
        <w:spacing w:after="0" w:line="240" w:lineRule="auto"/>
        <w:jc w:val="both"/>
        <w:rPr>
          <w:rFonts w:ascii="Arial" w:eastAsia="Cambria" w:hAnsi="Arial" w:cs="Arial"/>
          <w:b/>
          <w:lang w:eastAsia="fr-FR"/>
        </w:rPr>
      </w:pPr>
      <w:bookmarkStart w:id="1" w:name="_Hlk527967058"/>
      <w:r w:rsidRPr="007D2AB8">
        <w:rPr>
          <w:rFonts w:ascii="Arial" w:eastAsia="Cambria" w:hAnsi="Arial" w:cs="Arial"/>
          <w:b/>
          <w:lang w:eastAsia="fr-FR"/>
        </w:rPr>
        <w:t xml:space="preserve">Révision </w:t>
      </w:r>
      <w:r>
        <w:rPr>
          <w:rFonts w:ascii="Arial" w:eastAsia="Cambria" w:hAnsi="Arial" w:cs="Arial"/>
          <w:b/>
          <w:lang w:eastAsia="fr-FR"/>
        </w:rPr>
        <w:t>d</w:t>
      </w:r>
      <w:r w:rsidRPr="007D2AB8">
        <w:rPr>
          <w:rFonts w:ascii="Arial" w:eastAsia="Cambria" w:hAnsi="Arial" w:cs="Arial"/>
          <w:b/>
          <w:lang w:eastAsia="fr-FR"/>
        </w:rPr>
        <w:t>érogatoire des attributions de compensations pour 2018 : Délibération concordante des collectivités</w:t>
      </w:r>
    </w:p>
    <w:bookmarkEnd w:id="1"/>
    <w:p w:rsidR="00304F84" w:rsidRPr="007D2AB8" w:rsidRDefault="00304F84" w:rsidP="00304F84">
      <w:pPr>
        <w:spacing w:after="0" w:line="240" w:lineRule="auto"/>
        <w:jc w:val="both"/>
        <w:rPr>
          <w:rFonts w:ascii="Arial" w:eastAsia="Cambria" w:hAnsi="Arial" w:cs="Arial"/>
          <w:b/>
          <w:lang w:eastAsia="fr-FR"/>
        </w:rPr>
      </w:pPr>
    </w:p>
    <w:p w:rsidR="00304F84" w:rsidRPr="007D2AB8" w:rsidRDefault="00304F84" w:rsidP="00304F84">
      <w:pPr>
        <w:widowControl w:val="0"/>
        <w:tabs>
          <w:tab w:val="left" w:pos="3969"/>
        </w:tabs>
        <w:autoSpaceDE w:val="0"/>
        <w:autoSpaceDN w:val="0"/>
        <w:adjustRightInd w:val="0"/>
        <w:spacing w:before="240"/>
        <w:jc w:val="both"/>
        <w:rPr>
          <w:rFonts w:ascii="Arial" w:hAnsi="Arial" w:cs="Arial"/>
          <w:snapToGrid w:val="0"/>
        </w:rPr>
      </w:pPr>
      <w:bookmarkStart w:id="2" w:name="_Hlk527967093"/>
      <w:r w:rsidRPr="007D2AB8">
        <w:rPr>
          <w:rFonts w:ascii="Arial" w:hAnsi="Arial" w:cs="Arial"/>
          <w:snapToGrid w:val="0"/>
        </w:rPr>
        <w:t xml:space="preserve">L’article 1609 </w:t>
      </w:r>
      <w:proofErr w:type="spellStart"/>
      <w:r w:rsidRPr="007D2AB8">
        <w:rPr>
          <w:rFonts w:ascii="Arial" w:hAnsi="Arial" w:cs="Arial"/>
          <w:snapToGrid w:val="0"/>
        </w:rPr>
        <w:t>noniès</w:t>
      </w:r>
      <w:proofErr w:type="spellEnd"/>
      <w:r w:rsidRPr="007D2AB8">
        <w:rPr>
          <w:rFonts w:ascii="Arial" w:hAnsi="Arial" w:cs="Arial"/>
          <w:snapToGrid w:val="0"/>
        </w:rPr>
        <w:t xml:space="preserve"> C-V-1bis, issu de l’article 34 de la loi de finances rectificative du 29 décembre 2014, prévoit que « le montant de l’attribution de compensation et les conditions de sa révision peuvent être fixés librement par délibérations concordantes du conseil communautaire, statuant à la majorité des deux tiers, et des conseils municipaux des communes membres, en tenant compte du rapport de la commission locale d’évaluation des transferts de charges ».</w:t>
      </w:r>
    </w:p>
    <w:p w:rsidR="00304F84" w:rsidRPr="007D2AB8" w:rsidRDefault="00304F84" w:rsidP="00304F84">
      <w:pPr>
        <w:widowControl w:val="0"/>
        <w:tabs>
          <w:tab w:val="left" w:pos="3969"/>
        </w:tabs>
        <w:autoSpaceDE w:val="0"/>
        <w:autoSpaceDN w:val="0"/>
        <w:adjustRightInd w:val="0"/>
        <w:spacing w:before="100" w:beforeAutospacing="1"/>
        <w:jc w:val="both"/>
        <w:rPr>
          <w:rFonts w:ascii="Arial" w:hAnsi="Arial" w:cs="Arial"/>
          <w:snapToGrid w:val="0"/>
        </w:rPr>
      </w:pPr>
      <w:r w:rsidRPr="007D2AB8">
        <w:rPr>
          <w:rFonts w:ascii="Arial" w:hAnsi="Arial" w:cs="Arial"/>
          <w:snapToGrid w:val="0"/>
        </w:rPr>
        <w:lastRenderedPageBreak/>
        <w:t>A défaut d’accord, le montant de l’attribution de compensation est fixé dans les conditions de droit commun.</w:t>
      </w:r>
    </w:p>
    <w:p w:rsidR="00304F84" w:rsidRDefault="00304F84" w:rsidP="00304F84">
      <w:pPr>
        <w:jc w:val="both"/>
        <w:rPr>
          <w:rFonts w:ascii="Arial" w:eastAsia="Calibri" w:hAnsi="Arial" w:cs="Arial"/>
        </w:rPr>
      </w:pPr>
      <w:r>
        <w:rPr>
          <w:rFonts w:ascii="Arial" w:eastAsia="Calibri" w:hAnsi="Arial" w:cs="Arial"/>
        </w:rPr>
        <w:t xml:space="preserve">La Commission Locale d’évaluation des charges transférées de Communauté de Communes de Lacq Orthez s’est réunie le 5 juillet 2018 et a proposé les modifications suivantes : </w:t>
      </w:r>
    </w:p>
    <w:p w:rsidR="00304F84" w:rsidRDefault="00304F84" w:rsidP="00304F84">
      <w:pPr>
        <w:pStyle w:val="Paragraphedeliste"/>
        <w:numPr>
          <w:ilvl w:val="0"/>
          <w:numId w:val="22"/>
        </w:numPr>
        <w:spacing w:after="200" w:line="276" w:lineRule="auto"/>
        <w:contextualSpacing/>
        <w:jc w:val="both"/>
        <w:rPr>
          <w:rFonts w:ascii="Arial" w:hAnsi="Arial" w:cs="Arial"/>
        </w:rPr>
      </w:pPr>
      <w:r w:rsidRPr="007845BD">
        <w:rPr>
          <w:rFonts w:ascii="Arial" w:hAnsi="Arial" w:cs="Arial"/>
        </w:rPr>
        <w:t xml:space="preserve">Transfert de charge de la </w:t>
      </w:r>
      <w:r>
        <w:rPr>
          <w:rFonts w:ascii="Arial" w:hAnsi="Arial" w:cs="Arial"/>
        </w:rPr>
        <w:t>C</w:t>
      </w:r>
      <w:r w:rsidRPr="007845BD">
        <w:rPr>
          <w:rFonts w:ascii="Arial" w:hAnsi="Arial" w:cs="Arial"/>
        </w:rPr>
        <w:t>ommune</w:t>
      </w:r>
      <w:r>
        <w:rPr>
          <w:rFonts w:ascii="Arial" w:hAnsi="Arial" w:cs="Arial"/>
        </w:rPr>
        <w:t xml:space="preserve"> à</w:t>
      </w:r>
      <w:r w:rsidRPr="007845BD">
        <w:rPr>
          <w:rFonts w:ascii="Arial" w:hAnsi="Arial" w:cs="Arial"/>
        </w:rPr>
        <w:t xml:space="preserve"> la CCLO concernant </w:t>
      </w:r>
      <w:r>
        <w:rPr>
          <w:rFonts w:ascii="Arial" w:hAnsi="Arial" w:cs="Arial"/>
        </w:rPr>
        <w:t xml:space="preserve">pour </w:t>
      </w:r>
      <w:r w:rsidRPr="007845BD">
        <w:rPr>
          <w:rFonts w:ascii="Arial" w:hAnsi="Arial" w:cs="Arial"/>
        </w:rPr>
        <w:t xml:space="preserve">le paiement </w:t>
      </w:r>
      <w:r>
        <w:rPr>
          <w:rFonts w:ascii="Arial" w:hAnsi="Arial" w:cs="Arial"/>
        </w:rPr>
        <w:t xml:space="preserve">des cotisations </w:t>
      </w:r>
      <w:r w:rsidRPr="007845BD">
        <w:rPr>
          <w:rFonts w:ascii="Arial" w:hAnsi="Arial" w:cs="Arial"/>
        </w:rPr>
        <w:t>au Syndicat Intercommunal du Gave de Pau et au Syndicat Mixte du Bassin du Gave de Pau suite au transfert de la compétence GEMAPI</w:t>
      </w:r>
      <w:r>
        <w:rPr>
          <w:rFonts w:ascii="Arial" w:hAnsi="Arial" w:cs="Arial"/>
        </w:rPr>
        <w:t xml:space="preserve"> (Montant : 4 473 euros)</w:t>
      </w:r>
    </w:p>
    <w:p w:rsidR="00304F84" w:rsidRDefault="00304F84" w:rsidP="00304F84">
      <w:pPr>
        <w:pStyle w:val="Paragraphedeliste"/>
        <w:numPr>
          <w:ilvl w:val="0"/>
          <w:numId w:val="22"/>
        </w:numPr>
        <w:spacing w:after="200" w:line="276" w:lineRule="auto"/>
        <w:contextualSpacing/>
        <w:jc w:val="both"/>
        <w:rPr>
          <w:rFonts w:ascii="Arial" w:hAnsi="Arial" w:cs="Arial"/>
        </w:rPr>
      </w:pPr>
      <w:r>
        <w:rPr>
          <w:rFonts w:ascii="Arial" w:hAnsi="Arial" w:cs="Arial"/>
        </w:rPr>
        <w:t>Transfert de charge de la CCLO à la Commune concernant le retour de l’entretien des cimetières aux communes (Montant : 5 829 euros)</w:t>
      </w:r>
    </w:p>
    <w:p w:rsidR="00304F84" w:rsidRPr="007845BD" w:rsidRDefault="00304F84" w:rsidP="00304F84">
      <w:pPr>
        <w:jc w:val="both"/>
        <w:rPr>
          <w:rFonts w:ascii="Arial" w:eastAsia="Calibri" w:hAnsi="Arial" w:cs="Arial"/>
        </w:rPr>
      </w:pPr>
      <w:r w:rsidRPr="007845BD">
        <w:rPr>
          <w:rFonts w:ascii="Arial" w:eastAsia="Calibri" w:hAnsi="Arial" w:cs="Arial"/>
        </w:rPr>
        <w:t xml:space="preserve">Ces transferts portent le montant des attributions de compensation à 1 061 278 euros. </w:t>
      </w:r>
    </w:p>
    <w:p w:rsidR="00304F84" w:rsidRPr="007D2AB8" w:rsidRDefault="00304F84" w:rsidP="00304F84">
      <w:pPr>
        <w:jc w:val="both"/>
        <w:rPr>
          <w:rFonts w:ascii="Arial" w:hAnsi="Arial" w:cs="Arial"/>
          <w:snapToGrid w:val="0"/>
        </w:rPr>
      </w:pPr>
      <w:r w:rsidRPr="007D2AB8">
        <w:rPr>
          <w:rFonts w:ascii="Arial" w:hAnsi="Arial" w:cs="Arial"/>
          <w:snapToGrid w:val="0"/>
        </w:rPr>
        <w:t>Le conseil communautaire du 24 septembre 2018 a voté les attributions de compensation pour 2018.</w:t>
      </w:r>
    </w:p>
    <w:p w:rsidR="00304F84" w:rsidRDefault="00304F84" w:rsidP="00DB0FD2">
      <w:pPr>
        <w:jc w:val="both"/>
        <w:rPr>
          <w:rFonts w:ascii="Arial" w:hAnsi="Arial" w:cs="Arial"/>
          <w:snapToGrid w:val="0"/>
        </w:rPr>
      </w:pPr>
      <w:r w:rsidRPr="007D2AB8">
        <w:rPr>
          <w:rFonts w:ascii="Arial" w:hAnsi="Arial" w:cs="Arial"/>
          <w:snapToGrid w:val="0"/>
        </w:rPr>
        <w:t>Aussi, s’agissant d’une révision libre des attributions de compensation, il est proposé d’adopter le montant des attributions de compensation tel qu’il figure telles qu’elles sont fixées pages 11 et 12 du rapport de la CLECT ci-joint.</w:t>
      </w:r>
      <w:bookmarkEnd w:id="2"/>
    </w:p>
    <w:p w:rsidR="00304F84" w:rsidRPr="007D2AB8" w:rsidRDefault="00304F84" w:rsidP="00304F84">
      <w:pPr>
        <w:rPr>
          <w:rFonts w:ascii="Arial" w:hAnsi="Arial" w:cs="Arial"/>
        </w:rPr>
      </w:pPr>
    </w:p>
    <w:p w:rsidR="00304F84" w:rsidRPr="007D2AB8" w:rsidRDefault="00304F84" w:rsidP="00304F84">
      <w:pPr>
        <w:ind w:right="140"/>
        <w:jc w:val="both"/>
        <w:rPr>
          <w:rFonts w:ascii="Arial" w:hAnsi="Arial" w:cs="Arial"/>
        </w:rPr>
      </w:pPr>
    </w:p>
    <w:p w:rsidR="00304F84" w:rsidRPr="007D2AB8" w:rsidRDefault="00304F84" w:rsidP="00304F84">
      <w:pPr>
        <w:ind w:right="140"/>
        <w:jc w:val="both"/>
        <w:rPr>
          <w:rFonts w:ascii="Arial" w:hAnsi="Arial" w:cs="Arial"/>
        </w:rPr>
        <w:sectPr w:rsidR="00304F84" w:rsidRPr="007D2AB8" w:rsidSect="00DB0FD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680" w:right="567" w:bottom="295" w:left="1134" w:header="284" w:footer="284" w:gutter="0"/>
          <w:pgNumType w:start="132"/>
          <w:cols w:space="284"/>
          <w:docGrid w:linePitch="360"/>
        </w:sectPr>
      </w:pPr>
    </w:p>
    <w:p w:rsidR="00304F84" w:rsidRDefault="00304F84" w:rsidP="00304F84">
      <w:pPr>
        <w:spacing w:after="0" w:line="240" w:lineRule="auto"/>
        <w:jc w:val="both"/>
        <w:rPr>
          <w:rFonts w:ascii="Arial" w:eastAsia="Cambria" w:hAnsi="Arial" w:cs="Arial"/>
          <w:b/>
          <w:lang w:eastAsia="fr-FR"/>
        </w:rPr>
      </w:pPr>
      <w:bookmarkStart w:id="3" w:name="_Hlk527967770"/>
      <w:r>
        <w:rPr>
          <w:rFonts w:ascii="Arial" w:eastAsia="Cambria" w:hAnsi="Arial" w:cs="Arial"/>
          <w:b/>
          <w:lang w:eastAsia="fr-FR"/>
        </w:rPr>
        <w:t xml:space="preserve">Déclaration préalable à l’édification des clôtures et institution du permis de démolir </w:t>
      </w:r>
      <w:bookmarkEnd w:id="3"/>
    </w:p>
    <w:p w:rsidR="00304F84" w:rsidRPr="007D2AB8" w:rsidRDefault="00304F84" w:rsidP="00304F84">
      <w:pPr>
        <w:spacing w:after="0" w:line="240" w:lineRule="auto"/>
        <w:jc w:val="both"/>
        <w:rPr>
          <w:rFonts w:ascii="Arial" w:hAnsi="Arial" w:cs="Arial"/>
          <w:lang w:eastAsia="fr-FR"/>
        </w:rPr>
      </w:pPr>
    </w:p>
    <w:p w:rsidR="00304F84" w:rsidRPr="00DB0FD2" w:rsidRDefault="00304F84" w:rsidP="00DB0FD2">
      <w:pPr>
        <w:jc w:val="both"/>
        <w:rPr>
          <w:rFonts w:ascii="Arial" w:eastAsia="Calibri" w:hAnsi="Arial" w:cs="Arial"/>
        </w:rPr>
      </w:pPr>
      <w:bookmarkStart w:id="4" w:name="_Hlk527967794"/>
      <w:r w:rsidRPr="00DB0FD2">
        <w:rPr>
          <w:rFonts w:ascii="Arial" w:eastAsia="Calibri" w:hAnsi="Arial" w:cs="Arial"/>
        </w:rPr>
        <w:t>Monsieur le Maire rappelle que suite à l’ordonnance du 8 décembre 2005 et ses décrets d’application des 5 janvier 2007 et 11 mai 2007 portant réforme des permis de construire et des autorisations d’urbanisme, le Code de l’Urbanisme prévoit que, hors périmètres spécifiques de protection, les clôtures, les travaux de ravalement et les démolitions sont dispensés de toutes formalités administratives sur les communes dotées d’un Plan Local d’Urbanisme approuvé, sauf à ce que le conseil municipal en décide autrement sur tout ou partie du territoire.</w:t>
      </w:r>
    </w:p>
    <w:p w:rsidR="00304F84" w:rsidRPr="00DB0FD2" w:rsidRDefault="00304F84" w:rsidP="00DB0FD2">
      <w:pPr>
        <w:jc w:val="both"/>
        <w:rPr>
          <w:rFonts w:ascii="Arial" w:eastAsia="Calibri" w:hAnsi="Arial" w:cs="Arial"/>
        </w:rPr>
      </w:pPr>
      <w:r w:rsidRPr="00DB0FD2">
        <w:rPr>
          <w:rFonts w:ascii="Arial" w:eastAsia="Calibri" w:hAnsi="Arial" w:cs="Arial"/>
        </w:rPr>
        <w:t>En raison de l’impact, notamment esthétique, que les clôtures et ravalement de façades peuvent avoir sur leur environnement immédiat, notamment en interface avec l’espace public, ainsi que du caractère patrimonial ou social de certaines constructions existantes qui pourraient être amenées à être démolies, il apparaît opportun de pouvoir conserver un certain contrôle sur ce type d’interventions.</w:t>
      </w:r>
    </w:p>
    <w:p w:rsidR="00304F84" w:rsidRPr="00DB0FD2" w:rsidRDefault="00304F84" w:rsidP="00DB0FD2">
      <w:pPr>
        <w:jc w:val="both"/>
        <w:rPr>
          <w:rFonts w:ascii="Arial" w:eastAsia="Calibri" w:hAnsi="Arial" w:cs="Arial"/>
        </w:rPr>
      </w:pPr>
      <w:r w:rsidRPr="00DB0FD2">
        <w:rPr>
          <w:rFonts w:ascii="Arial" w:eastAsia="Calibri" w:hAnsi="Arial" w:cs="Arial"/>
        </w:rPr>
        <w:t>Par ailleurs, même non soumis à formalités administratives, les clôtures et les ravalements doivent être conformes au règlement du Plan Local d’Urbanisme quand il prévoit des dispositions en la matière, notamment relatives aux hauteurs maximales, ou encore aux matériaux et coloris exigés. L’information préalable que constitue le dépôt d’une déclaration ou d’une demande d’autorisation constitue ainsi un garde-fou de nature à prévenir d’éventuelles infractions et demandes de régularisations a posteriori.</w:t>
      </w:r>
    </w:p>
    <w:p w:rsidR="00304F84" w:rsidRPr="00DB0FD2" w:rsidRDefault="00304F84" w:rsidP="00DB0FD2">
      <w:pPr>
        <w:jc w:val="both"/>
        <w:rPr>
          <w:rFonts w:ascii="Arial" w:eastAsia="Calibri" w:hAnsi="Arial" w:cs="Arial"/>
        </w:rPr>
      </w:pPr>
      <w:r w:rsidRPr="00DB0FD2">
        <w:rPr>
          <w:rFonts w:ascii="Arial" w:eastAsia="Calibri" w:hAnsi="Arial" w:cs="Arial"/>
        </w:rPr>
        <w:t xml:space="preserve">C’est pourquoi, conformément aux articles R421-12-d), R421-17-1-e) et R 421-27 du Code de l’Urbanisme, il est proposé au conseil municipal de soumettre sur l’ensemble du territoire communal les clôtures et ravalements de façades à déclaration préalable, ainsi que les démolitions </w:t>
      </w:r>
      <w:proofErr w:type="spellStart"/>
      <w:r w:rsidRPr="00DB0FD2">
        <w:rPr>
          <w:rFonts w:ascii="Arial" w:eastAsia="Calibri" w:hAnsi="Arial" w:cs="Arial"/>
        </w:rPr>
        <w:t>à</w:t>
      </w:r>
      <w:proofErr w:type="spellEnd"/>
      <w:r w:rsidRPr="00DB0FD2">
        <w:rPr>
          <w:rFonts w:ascii="Arial" w:eastAsia="Calibri" w:hAnsi="Arial" w:cs="Arial"/>
        </w:rPr>
        <w:t xml:space="preserve"> permis de démolir.</w:t>
      </w:r>
    </w:p>
    <w:p w:rsidR="00304F84" w:rsidRPr="00DB0FD2" w:rsidRDefault="00304F84" w:rsidP="00DB0FD2">
      <w:pPr>
        <w:jc w:val="both"/>
        <w:rPr>
          <w:rFonts w:ascii="Arial" w:eastAsia="Calibri" w:hAnsi="Arial" w:cs="Arial"/>
        </w:rPr>
      </w:pPr>
      <w:r w:rsidRPr="00DB0FD2">
        <w:rPr>
          <w:rFonts w:ascii="Arial" w:eastAsia="Calibri" w:hAnsi="Arial" w:cs="Arial"/>
        </w:rPr>
        <w:t>Entendu l’exposé de Monsieur le Maire,</w:t>
      </w:r>
    </w:p>
    <w:p w:rsidR="00304F84" w:rsidRPr="00DB0FD2" w:rsidRDefault="00304F84" w:rsidP="00DB0FD2">
      <w:pPr>
        <w:jc w:val="both"/>
        <w:rPr>
          <w:rFonts w:ascii="Arial" w:eastAsia="Calibri" w:hAnsi="Arial" w:cs="Arial"/>
        </w:rPr>
      </w:pPr>
      <w:r w:rsidRPr="00DB0FD2">
        <w:rPr>
          <w:rFonts w:ascii="Arial" w:eastAsia="Calibri" w:hAnsi="Arial" w:cs="Arial"/>
        </w:rPr>
        <w:t>Le Conseil Municipal,</w:t>
      </w:r>
    </w:p>
    <w:p w:rsidR="00304F84" w:rsidRPr="00DB0FD2" w:rsidRDefault="00304F84" w:rsidP="00DB0FD2">
      <w:pPr>
        <w:jc w:val="both"/>
        <w:rPr>
          <w:rFonts w:ascii="Arial" w:eastAsia="Calibri" w:hAnsi="Arial" w:cs="Arial"/>
        </w:rPr>
      </w:pPr>
      <w:r w:rsidRPr="00DB0FD2">
        <w:rPr>
          <w:rFonts w:ascii="Arial" w:eastAsia="Calibri" w:hAnsi="Arial" w:cs="Arial"/>
          <w:b/>
        </w:rPr>
        <w:t>DECIDE</w:t>
      </w:r>
      <w:r w:rsidRPr="00DB0FD2">
        <w:rPr>
          <w:rFonts w:ascii="Arial" w:eastAsia="Calibri" w:hAnsi="Arial" w:cs="Arial"/>
        </w:rPr>
        <w:t xml:space="preserve"> de soumettre sur l’ensemble du territoire, d’une part les clôtures et les ravalements de façades à déclaration préalable, d’autre part les démolitions </w:t>
      </w:r>
      <w:proofErr w:type="spellStart"/>
      <w:r w:rsidRPr="00DB0FD2">
        <w:rPr>
          <w:rFonts w:ascii="Arial" w:eastAsia="Calibri" w:hAnsi="Arial" w:cs="Arial"/>
        </w:rPr>
        <w:t>à</w:t>
      </w:r>
      <w:proofErr w:type="spellEnd"/>
      <w:r w:rsidRPr="00DB0FD2">
        <w:rPr>
          <w:rFonts w:ascii="Arial" w:eastAsia="Calibri" w:hAnsi="Arial" w:cs="Arial"/>
        </w:rPr>
        <w:t xml:space="preserve"> permis de démolir.</w:t>
      </w:r>
    </w:p>
    <w:p w:rsidR="00304F84" w:rsidRPr="00DB0FD2" w:rsidRDefault="00304F84" w:rsidP="00DB0FD2">
      <w:pPr>
        <w:jc w:val="both"/>
        <w:rPr>
          <w:rFonts w:ascii="Arial" w:eastAsia="Calibri" w:hAnsi="Arial" w:cs="Arial"/>
        </w:rPr>
      </w:pPr>
      <w:r w:rsidRPr="00DB0FD2">
        <w:rPr>
          <w:rFonts w:ascii="Arial" w:eastAsia="Calibri" w:hAnsi="Arial" w:cs="Arial"/>
          <w:b/>
        </w:rPr>
        <w:t>AUTORISE</w:t>
      </w:r>
      <w:r w:rsidRPr="00DB0FD2">
        <w:rPr>
          <w:rFonts w:ascii="Arial" w:eastAsia="Calibri" w:hAnsi="Arial" w:cs="Arial"/>
        </w:rPr>
        <w:t xml:space="preserve"> Monsieur le Maire à signer tous </w:t>
      </w:r>
      <w:proofErr w:type="gramStart"/>
      <w:r w:rsidRPr="00DB0FD2">
        <w:rPr>
          <w:rFonts w:ascii="Arial" w:eastAsia="Calibri" w:hAnsi="Arial" w:cs="Arial"/>
        </w:rPr>
        <w:t>actes</w:t>
      </w:r>
      <w:proofErr w:type="gramEnd"/>
      <w:r w:rsidRPr="00DB0FD2">
        <w:rPr>
          <w:rFonts w:ascii="Arial" w:eastAsia="Calibri" w:hAnsi="Arial" w:cs="Arial"/>
        </w:rPr>
        <w:t xml:space="preserve"> aux effets ci-dessus.</w:t>
      </w:r>
    </w:p>
    <w:bookmarkEnd w:id="4"/>
    <w:p w:rsidR="00304F84" w:rsidRPr="00DB0FD2" w:rsidRDefault="00304F84" w:rsidP="00DB0FD2">
      <w:pPr>
        <w:jc w:val="both"/>
        <w:rPr>
          <w:rFonts w:ascii="Arial" w:eastAsia="Calibri" w:hAnsi="Arial" w:cs="Arial"/>
        </w:rPr>
      </w:pPr>
      <w:r w:rsidRPr="00DB0FD2">
        <w:rPr>
          <w:rFonts w:ascii="Arial" w:eastAsia="Calibri" w:hAnsi="Arial" w:cs="Arial"/>
        </w:rPr>
        <w:br w:type="page"/>
      </w:r>
    </w:p>
    <w:p w:rsidR="00304F84" w:rsidRDefault="00304F84" w:rsidP="00304F84">
      <w:pPr>
        <w:spacing w:after="0" w:line="240" w:lineRule="auto"/>
        <w:jc w:val="both"/>
        <w:rPr>
          <w:rFonts w:ascii="Arial" w:eastAsia="Cambria" w:hAnsi="Arial" w:cs="Arial"/>
          <w:b/>
          <w:lang w:eastAsia="fr-FR"/>
        </w:rPr>
      </w:pPr>
      <w:bookmarkStart w:id="5" w:name="_Hlk527972931"/>
      <w:r>
        <w:rPr>
          <w:rFonts w:ascii="Arial" w:eastAsia="Cambria" w:hAnsi="Arial" w:cs="Arial"/>
          <w:b/>
          <w:lang w:eastAsia="fr-FR"/>
        </w:rPr>
        <w:lastRenderedPageBreak/>
        <w:t xml:space="preserve">Communauté des communes de Lacq Orthez : Présentation du rapport d’activité </w:t>
      </w:r>
    </w:p>
    <w:bookmarkEnd w:id="5"/>
    <w:p w:rsidR="00304F84" w:rsidRDefault="00304F84" w:rsidP="00304F84">
      <w:pPr>
        <w:spacing w:after="0" w:line="240" w:lineRule="auto"/>
        <w:jc w:val="both"/>
        <w:rPr>
          <w:rFonts w:ascii="Arial" w:hAnsi="Arial" w:cs="Arial"/>
          <w:lang w:eastAsia="fr-FR"/>
        </w:rPr>
      </w:pPr>
    </w:p>
    <w:p w:rsidR="00304F84" w:rsidRPr="007D2AB8" w:rsidRDefault="00304F84" w:rsidP="00304F84">
      <w:pPr>
        <w:spacing w:after="0" w:line="240" w:lineRule="auto"/>
        <w:jc w:val="both"/>
        <w:rPr>
          <w:rFonts w:ascii="Arial" w:hAnsi="Arial" w:cs="Arial"/>
          <w:lang w:eastAsia="fr-FR"/>
        </w:rPr>
      </w:pPr>
      <w:bookmarkStart w:id="6" w:name="_Hlk527973033"/>
      <w:r>
        <w:rPr>
          <w:rFonts w:ascii="Arial" w:hAnsi="Arial" w:cs="Arial"/>
          <w:lang w:eastAsia="fr-FR"/>
        </w:rPr>
        <w:t>En application de l’article L5211-39 du Code Général des collectivités territoriales, la communauté de communes de Lacq Orthez a adressé un document retraçant l’activité du groupement ainsi que le compte administratif de l’année.</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Default="00304F84" w:rsidP="00304F84">
      <w:pPr>
        <w:widowControl w:val="0"/>
        <w:tabs>
          <w:tab w:val="center" w:pos="6917"/>
        </w:tabs>
        <w:spacing w:after="0" w:line="240" w:lineRule="auto"/>
        <w:jc w:val="both"/>
        <w:rPr>
          <w:rFonts w:ascii="Arial" w:hAnsi="Arial" w:cs="Arial"/>
          <w:lang w:eastAsia="fr-FR"/>
        </w:rPr>
      </w:pPr>
      <w:r>
        <w:rPr>
          <w:rFonts w:ascii="Arial" w:hAnsi="Arial" w:cs="Arial"/>
          <w:lang w:eastAsia="fr-FR"/>
        </w:rPr>
        <w:t>Monsieur Camdessus présente le document.</w:t>
      </w:r>
    </w:p>
    <w:p w:rsidR="00304F84" w:rsidRDefault="00304F84" w:rsidP="00304F84">
      <w:pPr>
        <w:widowControl w:val="0"/>
        <w:tabs>
          <w:tab w:val="center" w:pos="6917"/>
        </w:tabs>
        <w:spacing w:after="0" w:line="240" w:lineRule="auto"/>
        <w:jc w:val="both"/>
        <w:rPr>
          <w:rFonts w:ascii="Arial" w:hAnsi="Arial" w:cs="Arial"/>
          <w:lang w:eastAsia="fr-FR"/>
        </w:rPr>
      </w:pPr>
    </w:p>
    <w:p w:rsidR="00304F84" w:rsidRDefault="00304F84" w:rsidP="00304F84">
      <w:pPr>
        <w:widowControl w:val="0"/>
        <w:tabs>
          <w:tab w:val="center" w:pos="6917"/>
        </w:tabs>
        <w:spacing w:after="0" w:line="240" w:lineRule="auto"/>
        <w:jc w:val="both"/>
        <w:rPr>
          <w:rFonts w:ascii="Arial" w:hAnsi="Arial" w:cs="Arial"/>
          <w:lang w:eastAsia="fr-FR"/>
        </w:rPr>
      </w:pPr>
      <w:r>
        <w:rPr>
          <w:rFonts w:ascii="Arial" w:hAnsi="Arial" w:cs="Arial"/>
          <w:lang w:eastAsia="fr-FR"/>
        </w:rPr>
        <w:t>Le conseil municipal, après en avoir délibéré,</w:t>
      </w:r>
    </w:p>
    <w:p w:rsidR="00304F84" w:rsidRDefault="00304F84" w:rsidP="00304F84">
      <w:pPr>
        <w:widowControl w:val="0"/>
        <w:tabs>
          <w:tab w:val="center" w:pos="6917"/>
        </w:tabs>
        <w:spacing w:after="0" w:line="240" w:lineRule="auto"/>
        <w:jc w:val="both"/>
        <w:rPr>
          <w:rFonts w:ascii="Arial" w:hAnsi="Arial" w:cs="Arial"/>
          <w:lang w:eastAsia="fr-FR"/>
        </w:rPr>
      </w:pPr>
    </w:p>
    <w:p w:rsidR="00304F84" w:rsidRDefault="00304F84" w:rsidP="00DB0FD2">
      <w:pPr>
        <w:widowControl w:val="0"/>
        <w:tabs>
          <w:tab w:val="center" w:pos="6917"/>
        </w:tabs>
        <w:spacing w:after="0" w:line="240" w:lineRule="auto"/>
        <w:jc w:val="both"/>
        <w:rPr>
          <w:rFonts w:ascii="Arial" w:hAnsi="Arial" w:cs="Arial"/>
          <w:lang w:eastAsia="fr-FR"/>
        </w:rPr>
      </w:pPr>
      <w:r w:rsidRPr="00DB0FD2">
        <w:rPr>
          <w:rFonts w:ascii="Arial" w:hAnsi="Arial" w:cs="Arial"/>
          <w:b/>
          <w:lang w:eastAsia="fr-FR"/>
        </w:rPr>
        <w:t>Prend Acte</w:t>
      </w:r>
      <w:r>
        <w:rPr>
          <w:rFonts w:ascii="Arial" w:hAnsi="Arial" w:cs="Arial"/>
          <w:lang w:eastAsia="fr-FR"/>
        </w:rPr>
        <w:t xml:space="preserve"> de la communication du rapport d’activité et du compte administratif</w:t>
      </w:r>
      <w:bookmarkEnd w:id="6"/>
    </w:p>
    <w:p w:rsidR="00DB0FD2" w:rsidRDefault="00DB0FD2" w:rsidP="00DB0FD2">
      <w:pPr>
        <w:widowControl w:val="0"/>
        <w:tabs>
          <w:tab w:val="center" w:pos="6917"/>
        </w:tabs>
        <w:spacing w:after="0" w:line="240" w:lineRule="auto"/>
        <w:jc w:val="both"/>
        <w:rPr>
          <w:rFonts w:ascii="Arial" w:eastAsia="Cambria" w:hAnsi="Arial" w:cs="Arial"/>
          <w:b/>
          <w:lang w:eastAsia="fr-FR"/>
        </w:rPr>
      </w:pPr>
    </w:p>
    <w:p w:rsidR="00DB0FD2" w:rsidRDefault="00DB0FD2" w:rsidP="00304F84">
      <w:pPr>
        <w:spacing w:after="0" w:line="240" w:lineRule="auto"/>
        <w:jc w:val="both"/>
        <w:rPr>
          <w:rFonts w:ascii="Arial" w:eastAsia="Cambria" w:hAnsi="Arial" w:cs="Arial"/>
          <w:b/>
          <w:lang w:eastAsia="fr-FR"/>
        </w:rPr>
      </w:pPr>
      <w:bookmarkStart w:id="7" w:name="_Hlk528048695"/>
    </w:p>
    <w:p w:rsidR="00DB0FD2" w:rsidRDefault="00DB0FD2" w:rsidP="00304F84">
      <w:pPr>
        <w:spacing w:after="0" w:line="240" w:lineRule="auto"/>
        <w:jc w:val="both"/>
        <w:rPr>
          <w:rFonts w:ascii="Arial" w:eastAsia="Cambria" w:hAnsi="Arial" w:cs="Arial"/>
          <w:b/>
          <w:lang w:eastAsia="fr-FR"/>
        </w:rPr>
      </w:pPr>
    </w:p>
    <w:p w:rsidR="00304F84" w:rsidRDefault="00304F84" w:rsidP="00304F84">
      <w:pPr>
        <w:spacing w:after="0" w:line="240" w:lineRule="auto"/>
        <w:jc w:val="both"/>
        <w:rPr>
          <w:rFonts w:ascii="Arial" w:eastAsia="Cambria" w:hAnsi="Arial" w:cs="Arial"/>
          <w:b/>
          <w:lang w:eastAsia="fr-FR"/>
        </w:rPr>
      </w:pPr>
      <w:r>
        <w:rPr>
          <w:rFonts w:ascii="Arial" w:eastAsia="Cambria" w:hAnsi="Arial" w:cs="Arial"/>
          <w:b/>
          <w:lang w:eastAsia="fr-FR"/>
        </w:rPr>
        <w:t xml:space="preserve">Personnel Communal : Autorisation de paiement des heures supplémentaires </w:t>
      </w:r>
      <w:bookmarkEnd w:id="7"/>
      <w:r>
        <w:rPr>
          <w:rFonts w:ascii="Arial" w:eastAsia="Cambria" w:hAnsi="Arial" w:cs="Arial"/>
          <w:b/>
          <w:lang w:eastAsia="fr-FR"/>
        </w:rPr>
        <w:t xml:space="preserve">d’activité </w:t>
      </w:r>
    </w:p>
    <w:p w:rsidR="00304F84" w:rsidRDefault="00304F84" w:rsidP="00304F84">
      <w:pPr>
        <w:widowControl w:val="0"/>
        <w:tabs>
          <w:tab w:val="center" w:pos="6917"/>
        </w:tabs>
        <w:spacing w:after="0" w:line="240" w:lineRule="auto"/>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bookmarkStart w:id="8" w:name="_Hlk528047650"/>
      <w:r w:rsidRPr="006F6325">
        <w:rPr>
          <w:rFonts w:ascii="Arial" w:hAnsi="Arial" w:cs="Arial"/>
          <w:lang w:eastAsia="fr-FR"/>
        </w:rPr>
        <w:t>Le Maire présente le projet de gestion des travaux supplémentaires que peuvent être appelés à effectuer les agents.</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 xml:space="preserve">Il appartient à l'organe délibérant de se prononcer sur les listes des emplois sur lesquels des travaux supplémentaires peuvent être effectués. </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 xml:space="preserve">1 – Les bénéficiaires potentiels </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Seraient concernés :</w:t>
      </w:r>
    </w:p>
    <w:p w:rsidR="00304F84" w:rsidRPr="003D193D" w:rsidRDefault="00304F84" w:rsidP="00304F84">
      <w:pPr>
        <w:pStyle w:val="Paragraphedeliste"/>
        <w:widowControl w:val="0"/>
        <w:numPr>
          <w:ilvl w:val="0"/>
          <w:numId w:val="6"/>
        </w:numPr>
        <w:contextualSpacing/>
        <w:jc w:val="both"/>
        <w:rPr>
          <w:rFonts w:ascii="Arial" w:eastAsia="Times New Roman" w:hAnsi="Arial" w:cs="Arial"/>
        </w:rPr>
      </w:pPr>
      <w:proofErr w:type="gramStart"/>
      <w:r w:rsidRPr="003D193D">
        <w:rPr>
          <w:rFonts w:ascii="Arial" w:eastAsia="Times New Roman" w:hAnsi="Arial" w:cs="Arial"/>
        </w:rPr>
        <w:t>les</w:t>
      </w:r>
      <w:proofErr w:type="gramEnd"/>
      <w:r w:rsidRPr="003D193D">
        <w:rPr>
          <w:rFonts w:ascii="Arial" w:eastAsia="Times New Roman" w:hAnsi="Arial" w:cs="Arial"/>
        </w:rPr>
        <w:t xml:space="preserve"> fonctionnaires stagiaires et titulaires </w:t>
      </w:r>
    </w:p>
    <w:p w:rsidR="00304F84" w:rsidRPr="003D193D" w:rsidRDefault="00304F84" w:rsidP="00304F84">
      <w:pPr>
        <w:pStyle w:val="Paragraphedeliste"/>
        <w:widowControl w:val="0"/>
        <w:numPr>
          <w:ilvl w:val="0"/>
          <w:numId w:val="6"/>
        </w:numPr>
        <w:contextualSpacing/>
        <w:jc w:val="both"/>
        <w:rPr>
          <w:rFonts w:ascii="Arial" w:eastAsia="Times New Roman" w:hAnsi="Arial" w:cs="Arial"/>
        </w:rPr>
      </w:pPr>
      <w:proofErr w:type="gramStart"/>
      <w:r w:rsidRPr="003D193D">
        <w:rPr>
          <w:rFonts w:ascii="Arial" w:eastAsia="Times New Roman" w:hAnsi="Arial" w:cs="Arial"/>
        </w:rPr>
        <w:t>les</w:t>
      </w:r>
      <w:proofErr w:type="gramEnd"/>
      <w:r w:rsidRPr="003D193D">
        <w:rPr>
          <w:rFonts w:ascii="Arial" w:eastAsia="Times New Roman" w:hAnsi="Arial" w:cs="Arial"/>
        </w:rPr>
        <w:t xml:space="preserve"> agents contractuels de droit public sur les mêmes bases que celles prévues pour les fonctionnaires assurant des missions de même nature et même niveau hiérarchique. </w:t>
      </w:r>
    </w:p>
    <w:p w:rsidR="00304F84" w:rsidRPr="006F6325" w:rsidRDefault="00304F84" w:rsidP="00304F84">
      <w:pPr>
        <w:widowControl w:val="0"/>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 xml:space="preserve">2 – Les emplois concernés </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Les travaux supplémentaires pourraient être autorisés sur les emplois correspondant aux cadres d'emplois des :</w:t>
      </w:r>
    </w:p>
    <w:p w:rsidR="00304F84" w:rsidRPr="006F6325" w:rsidRDefault="00304F84" w:rsidP="00304F84">
      <w:pPr>
        <w:widowControl w:val="0"/>
        <w:numPr>
          <w:ilvl w:val="0"/>
          <w:numId w:val="5"/>
        </w:numPr>
        <w:spacing w:after="0" w:line="240" w:lineRule="auto"/>
        <w:jc w:val="both"/>
        <w:rPr>
          <w:rFonts w:ascii="Arial" w:hAnsi="Arial" w:cs="Arial"/>
          <w:lang w:eastAsia="fr-FR"/>
        </w:rPr>
      </w:pPr>
      <w:r w:rsidRPr="006F6325">
        <w:rPr>
          <w:rFonts w:ascii="Arial" w:hAnsi="Arial" w:cs="Arial"/>
          <w:lang w:eastAsia="fr-FR"/>
        </w:rPr>
        <w:t>Les attachés</w:t>
      </w:r>
    </w:p>
    <w:p w:rsidR="00304F84" w:rsidRPr="006F6325" w:rsidRDefault="00304F84" w:rsidP="00304F84">
      <w:pPr>
        <w:widowControl w:val="0"/>
        <w:numPr>
          <w:ilvl w:val="0"/>
          <w:numId w:val="5"/>
        </w:numPr>
        <w:spacing w:after="0" w:line="240" w:lineRule="auto"/>
        <w:jc w:val="both"/>
        <w:rPr>
          <w:rFonts w:ascii="Arial" w:hAnsi="Arial" w:cs="Arial"/>
          <w:lang w:eastAsia="fr-FR"/>
        </w:rPr>
      </w:pPr>
      <w:r w:rsidRPr="006F6325">
        <w:rPr>
          <w:rFonts w:ascii="Arial" w:hAnsi="Arial" w:cs="Arial"/>
          <w:lang w:eastAsia="fr-FR"/>
        </w:rPr>
        <w:t>Les rédacteurs</w:t>
      </w:r>
    </w:p>
    <w:p w:rsidR="00304F84" w:rsidRPr="006F6325" w:rsidRDefault="00304F84" w:rsidP="00304F84">
      <w:pPr>
        <w:widowControl w:val="0"/>
        <w:numPr>
          <w:ilvl w:val="0"/>
          <w:numId w:val="5"/>
        </w:numPr>
        <w:spacing w:after="0" w:line="240" w:lineRule="auto"/>
        <w:jc w:val="both"/>
        <w:rPr>
          <w:rFonts w:ascii="Arial" w:hAnsi="Arial" w:cs="Arial"/>
          <w:lang w:eastAsia="fr-FR"/>
        </w:rPr>
      </w:pPr>
      <w:r w:rsidRPr="006F6325">
        <w:rPr>
          <w:rFonts w:ascii="Arial" w:hAnsi="Arial" w:cs="Arial"/>
          <w:lang w:eastAsia="fr-FR"/>
        </w:rPr>
        <w:t>Les adjoints administratifs</w:t>
      </w:r>
    </w:p>
    <w:p w:rsidR="00304F84" w:rsidRPr="006F6325" w:rsidRDefault="00304F84" w:rsidP="00304F84">
      <w:pPr>
        <w:widowControl w:val="0"/>
        <w:numPr>
          <w:ilvl w:val="0"/>
          <w:numId w:val="5"/>
        </w:numPr>
        <w:spacing w:after="0" w:line="240" w:lineRule="auto"/>
        <w:jc w:val="both"/>
        <w:rPr>
          <w:rFonts w:ascii="Arial" w:hAnsi="Arial" w:cs="Arial"/>
          <w:lang w:eastAsia="fr-FR"/>
        </w:rPr>
      </w:pPr>
      <w:r w:rsidRPr="006F6325">
        <w:rPr>
          <w:rFonts w:ascii="Arial" w:hAnsi="Arial" w:cs="Arial"/>
          <w:lang w:eastAsia="fr-FR"/>
        </w:rPr>
        <w:t>Les agents de maîtrise</w:t>
      </w:r>
    </w:p>
    <w:p w:rsidR="00304F84" w:rsidRPr="006F6325" w:rsidRDefault="00304F84" w:rsidP="00304F84">
      <w:pPr>
        <w:widowControl w:val="0"/>
        <w:numPr>
          <w:ilvl w:val="0"/>
          <w:numId w:val="5"/>
        </w:numPr>
        <w:spacing w:after="0" w:line="240" w:lineRule="auto"/>
        <w:jc w:val="both"/>
        <w:rPr>
          <w:rFonts w:ascii="Arial" w:hAnsi="Arial" w:cs="Arial"/>
          <w:lang w:eastAsia="fr-FR"/>
        </w:rPr>
      </w:pPr>
      <w:r w:rsidRPr="006F6325">
        <w:rPr>
          <w:rFonts w:ascii="Arial" w:hAnsi="Arial" w:cs="Arial"/>
          <w:lang w:eastAsia="fr-FR"/>
        </w:rPr>
        <w:t>Les adjoints techniques</w:t>
      </w:r>
    </w:p>
    <w:p w:rsidR="00304F84" w:rsidRPr="006F6325" w:rsidRDefault="00304F84" w:rsidP="00304F84">
      <w:pPr>
        <w:widowControl w:val="0"/>
        <w:numPr>
          <w:ilvl w:val="0"/>
          <w:numId w:val="5"/>
        </w:numPr>
        <w:spacing w:after="0" w:line="240" w:lineRule="auto"/>
        <w:jc w:val="both"/>
        <w:rPr>
          <w:rFonts w:ascii="Arial" w:hAnsi="Arial" w:cs="Arial"/>
          <w:lang w:eastAsia="fr-FR"/>
        </w:rPr>
      </w:pPr>
      <w:r w:rsidRPr="006F6325">
        <w:rPr>
          <w:rFonts w:ascii="Arial" w:hAnsi="Arial" w:cs="Arial"/>
          <w:lang w:eastAsia="fr-FR"/>
        </w:rPr>
        <w:t>Les éducateurs des APS</w:t>
      </w:r>
    </w:p>
    <w:p w:rsidR="00304F84" w:rsidRPr="006F6325" w:rsidRDefault="00304F84" w:rsidP="00304F84">
      <w:pPr>
        <w:widowControl w:val="0"/>
        <w:numPr>
          <w:ilvl w:val="0"/>
          <w:numId w:val="5"/>
        </w:numPr>
        <w:spacing w:after="0" w:line="240" w:lineRule="auto"/>
        <w:jc w:val="both"/>
        <w:rPr>
          <w:rFonts w:ascii="Arial" w:hAnsi="Arial" w:cs="Arial"/>
          <w:lang w:eastAsia="fr-FR"/>
        </w:rPr>
      </w:pPr>
      <w:r w:rsidRPr="006F6325">
        <w:rPr>
          <w:rFonts w:ascii="Arial" w:hAnsi="Arial" w:cs="Arial"/>
          <w:lang w:eastAsia="fr-FR"/>
        </w:rPr>
        <w:t>Les adjoints d’animation</w:t>
      </w:r>
    </w:p>
    <w:p w:rsidR="00304F84" w:rsidRPr="006F6325" w:rsidRDefault="00304F84" w:rsidP="00304F84">
      <w:pPr>
        <w:widowControl w:val="0"/>
        <w:numPr>
          <w:ilvl w:val="0"/>
          <w:numId w:val="5"/>
        </w:numPr>
        <w:spacing w:after="0" w:line="240" w:lineRule="auto"/>
        <w:jc w:val="both"/>
        <w:rPr>
          <w:rFonts w:ascii="Arial" w:hAnsi="Arial" w:cs="Arial"/>
          <w:lang w:eastAsia="fr-FR"/>
        </w:rPr>
      </w:pPr>
      <w:r w:rsidRPr="006F6325">
        <w:rPr>
          <w:rFonts w:ascii="Arial" w:hAnsi="Arial" w:cs="Arial"/>
          <w:lang w:eastAsia="fr-FR"/>
        </w:rPr>
        <w:t>Les agents territoriaux spécialisé des écoles maternelles</w:t>
      </w:r>
    </w:p>
    <w:p w:rsidR="00304F84" w:rsidRPr="003D193D" w:rsidRDefault="00304F84" w:rsidP="00304F84">
      <w:pPr>
        <w:pStyle w:val="Paragraphedeliste"/>
        <w:widowControl w:val="0"/>
        <w:numPr>
          <w:ilvl w:val="0"/>
          <w:numId w:val="5"/>
        </w:numPr>
        <w:tabs>
          <w:tab w:val="center" w:pos="6917"/>
        </w:tabs>
        <w:contextualSpacing/>
        <w:jc w:val="both"/>
        <w:rPr>
          <w:rFonts w:ascii="Arial" w:eastAsia="Times New Roman" w:hAnsi="Arial" w:cs="Arial"/>
        </w:rPr>
      </w:pPr>
      <w:proofErr w:type="gramStart"/>
      <w:r w:rsidRPr="003D193D">
        <w:rPr>
          <w:rFonts w:ascii="Arial" w:eastAsia="Times New Roman" w:hAnsi="Arial" w:cs="Arial"/>
        </w:rPr>
        <w:t>sur</w:t>
      </w:r>
      <w:proofErr w:type="gramEnd"/>
      <w:r w:rsidRPr="003D193D">
        <w:rPr>
          <w:rFonts w:ascii="Arial" w:eastAsia="Times New Roman" w:hAnsi="Arial" w:cs="Arial"/>
        </w:rPr>
        <w:t xml:space="preserve"> les emplois occupés par des agents contractuels de droit public assurant des missions relevant de ces cadres d'emplois </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3– Gestion selon le temps de travail</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 xml:space="preserve">Pour les agents employés à temps non complet, les heures effectuées au-delà de la durée hebdomadaire prévue pour leur poste de travail, mais qui ne dépassent pas la durée du cycle de travail défini pour le poste de travail applicable à un agent à temps complet sont des heures complémentaires. Elles seront rémunérées selon le taux horaire de rémunération de l'agent sans majoration. </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 xml:space="preserve">Les heures réalisées au-delà de la durée du cycle de travail applicable à un agent à temps complet seront majorées selon les taux en vigueur. </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Pour les agents employés à temps complet, le nombre d'heures supplémentaires est limité à 25 h par mois et leur rémunération s'effectuera conformément aux dispositions du décret n° 2002-60 du 14 janvier 2002 relatif aux indemnités horaires pour travaux supplémentaires.</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Les agents autorisés à exercer leurs fonctions à temps partiel pourront être appelés exceptionnellement à effectuer des travaux supplémentaires dans la limite de : 25 h x quotité de temps partiel. Elles seront rémunérées sans majoration.</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Le Maire rappelle que ces heures ne font pas l'objet obligatoirement d'un paiement mais peuvent être récupérées sur décision de l'autorité territoriale et en fonction des besoins du service. Ces modalités de compensation ne sont pas cumulables.</w:t>
      </w:r>
    </w:p>
    <w:p w:rsidR="00304F84" w:rsidRPr="006F6325" w:rsidRDefault="00304F84" w:rsidP="00304F84">
      <w:pPr>
        <w:widowControl w:val="0"/>
        <w:tabs>
          <w:tab w:val="center" w:pos="6917"/>
        </w:tabs>
        <w:spacing w:after="0" w:line="240" w:lineRule="auto"/>
        <w:ind w:left="540" w:firstLine="1134"/>
        <w:jc w:val="both"/>
        <w:rPr>
          <w:rFonts w:ascii="Arial" w:hAnsi="Arial" w:cs="Arial"/>
          <w:lang w:eastAsia="fr-FR"/>
        </w:rPr>
      </w:pPr>
    </w:p>
    <w:p w:rsidR="00304F84" w:rsidRPr="006F6325" w:rsidRDefault="00304F84" w:rsidP="00304F84">
      <w:pPr>
        <w:widowControl w:val="0"/>
        <w:tabs>
          <w:tab w:val="center" w:pos="6917"/>
        </w:tabs>
        <w:spacing w:after="0" w:line="240" w:lineRule="auto"/>
        <w:jc w:val="both"/>
        <w:rPr>
          <w:rFonts w:ascii="Arial" w:hAnsi="Arial" w:cs="Arial"/>
          <w:lang w:eastAsia="fr-FR"/>
        </w:rPr>
      </w:pPr>
      <w:r w:rsidRPr="006F6325">
        <w:rPr>
          <w:rFonts w:ascii="Arial" w:hAnsi="Arial" w:cs="Arial"/>
          <w:lang w:eastAsia="fr-FR"/>
        </w:rPr>
        <w:t>L'assemblée délibérante, après avoir entendu le Maire dans ses explications complémentaires et après en avoir délibéré et après avis du Comité Technique Intercommunal,</w:t>
      </w:r>
    </w:p>
    <w:p w:rsidR="00304F84" w:rsidRDefault="00304F84" w:rsidP="00304F84">
      <w:pPr>
        <w:widowControl w:val="0"/>
        <w:tabs>
          <w:tab w:val="center" w:pos="6237"/>
          <w:tab w:val="center" w:pos="6917"/>
        </w:tabs>
        <w:spacing w:after="0" w:line="240" w:lineRule="auto"/>
        <w:jc w:val="both"/>
        <w:rPr>
          <w:rFonts w:ascii="Arial" w:hAnsi="Arial" w:cs="Arial"/>
          <w:lang w:eastAsia="fr-FR"/>
        </w:rPr>
      </w:pPr>
    </w:p>
    <w:p w:rsidR="00DB0FD2" w:rsidRDefault="00304F84" w:rsidP="00304F84">
      <w:pPr>
        <w:widowControl w:val="0"/>
        <w:tabs>
          <w:tab w:val="center" w:pos="6237"/>
          <w:tab w:val="center" w:pos="6917"/>
        </w:tabs>
        <w:spacing w:after="0" w:line="240" w:lineRule="auto"/>
        <w:jc w:val="both"/>
        <w:rPr>
          <w:rFonts w:ascii="Arial" w:hAnsi="Arial" w:cs="Arial"/>
          <w:b/>
          <w:lang w:eastAsia="fr-FR"/>
        </w:rPr>
      </w:pPr>
      <w:r w:rsidRPr="00DB0FD2">
        <w:rPr>
          <w:rFonts w:ascii="Arial" w:hAnsi="Arial" w:cs="Arial"/>
          <w:b/>
          <w:lang w:eastAsia="fr-FR"/>
        </w:rPr>
        <w:t>ADOPTE</w:t>
      </w:r>
    </w:p>
    <w:p w:rsidR="00304F84" w:rsidRPr="00DB0FD2" w:rsidRDefault="00304F84" w:rsidP="00304F84">
      <w:pPr>
        <w:widowControl w:val="0"/>
        <w:tabs>
          <w:tab w:val="center" w:pos="6237"/>
          <w:tab w:val="center" w:pos="6917"/>
        </w:tabs>
        <w:spacing w:after="0" w:line="240" w:lineRule="auto"/>
        <w:jc w:val="both"/>
        <w:rPr>
          <w:rFonts w:ascii="Arial" w:hAnsi="Arial" w:cs="Arial"/>
          <w:b/>
          <w:lang w:eastAsia="fr-FR"/>
        </w:rPr>
      </w:pPr>
      <w:r w:rsidRPr="00DB0FD2">
        <w:rPr>
          <w:rFonts w:ascii="Arial" w:hAnsi="Arial" w:cs="Arial"/>
          <w:b/>
          <w:lang w:eastAsia="fr-FR"/>
        </w:rPr>
        <w:tab/>
      </w:r>
    </w:p>
    <w:p w:rsidR="00DB0FD2" w:rsidRDefault="00304F84" w:rsidP="00DB0FD2">
      <w:pPr>
        <w:pStyle w:val="Paragraphedeliste"/>
        <w:widowControl w:val="0"/>
        <w:numPr>
          <w:ilvl w:val="0"/>
          <w:numId w:val="23"/>
        </w:numPr>
        <w:tabs>
          <w:tab w:val="center" w:pos="6237"/>
          <w:tab w:val="center" w:pos="6917"/>
        </w:tabs>
        <w:jc w:val="both"/>
        <w:rPr>
          <w:rFonts w:ascii="Arial" w:hAnsi="Arial" w:cs="Arial"/>
        </w:rPr>
      </w:pPr>
      <w:r w:rsidRPr="006F6325">
        <w:rPr>
          <w:rFonts w:ascii="Arial" w:hAnsi="Arial" w:cs="Arial"/>
        </w:rPr>
        <w:tab/>
      </w:r>
      <w:proofErr w:type="gramStart"/>
      <w:r w:rsidRPr="006F6325">
        <w:rPr>
          <w:rFonts w:ascii="Arial" w:hAnsi="Arial" w:cs="Arial"/>
        </w:rPr>
        <w:t>le</w:t>
      </w:r>
      <w:proofErr w:type="gramEnd"/>
      <w:r w:rsidRPr="006F6325">
        <w:rPr>
          <w:rFonts w:ascii="Arial" w:hAnsi="Arial" w:cs="Arial"/>
        </w:rPr>
        <w:t xml:space="preserve"> décret n° 91-875 du 6 septembre 1991 modifié pris pour l'application du 1er alinéa de l'article 88 de la loi du 26 janvier 1984 portant dispositions applicables à la fonction publique territoriale,</w:t>
      </w:r>
    </w:p>
    <w:p w:rsidR="00304F84" w:rsidRPr="00DB0FD2" w:rsidRDefault="00304F84" w:rsidP="00DB0FD2">
      <w:pPr>
        <w:pStyle w:val="Paragraphedeliste"/>
        <w:widowControl w:val="0"/>
        <w:numPr>
          <w:ilvl w:val="0"/>
          <w:numId w:val="23"/>
        </w:numPr>
        <w:tabs>
          <w:tab w:val="center" w:pos="6237"/>
          <w:tab w:val="center" w:pos="6917"/>
        </w:tabs>
        <w:jc w:val="both"/>
        <w:rPr>
          <w:rFonts w:ascii="Arial" w:hAnsi="Arial" w:cs="Arial"/>
        </w:rPr>
      </w:pPr>
      <w:proofErr w:type="gramStart"/>
      <w:r w:rsidRPr="00DB0FD2">
        <w:rPr>
          <w:rFonts w:ascii="Arial" w:hAnsi="Arial" w:cs="Arial"/>
        </w:rPr>
        <w:t>le</w:t>
      </w:r>
      <w:proofErr w:type="gramEnd"/>
      <w:r w:rsidRPr="00DB0FD2">
        <w:rPr>
          <w:rFonts w:ascii="Arial" w:hAnsi="Arial" w:cs="Arial"/>
        </w:rPr>
        <w:t xml:space="preserve"> décret n° 2002-60 du 14 janvier 2002 relatif aux indemnités horaires pour travaux supplémentaires et la liste des bénéficiaires proposée,</w:t>
      </w:r>
    </w:p>
    <w:p w:rsidR="00304F84" w:rsidRPr="006F6325" w:rsidRDefault="00304F84" w:rsidP="00DB0FD2">
      <w:pPr>
        <w:pStyle w:val="Paragraphedeliste"/>
        <w:widowControl w:val="0"/>
        <w:numPr>
          <w:ilvl w:val="0"/>
          <w:numId w:val="23"/>
        </w:numPr>
        <w:tabs>
          <w:tab w:val="center" w:pos="6237"/>
          <w:tab w:val="center" w:pos="6917"/>
        </w:tabs>
        <w:jc w:val="both"/>
        <w:rPr>
          <w:rFonts w:ascii="Arial" w:hAnsi="Arial" w:cs="Arial"/>
        </w:rPr>
      </w:pPr>
      <w:proofErr w:type="gramStart"/>
      <w:r w:rsidRPr="006F6325">
        <w:rPr>
          <w:rFonts w:ascii="Arial" w:hAnsi="Arial" w:cs="Arial"/>
        </w:rPr>
        <w:t>les</w:t>
      </w:r>
      <w:proofErr w:type="gramEnd"/>
      <w:r w:rsidRPr="006F6325">
        <w:rPr>
          <w:rFonts w:ascii="Arial" w:hAnsi="Arial" w:cs="Arial"/>
        </w:rPr>
        <w:t xml:space="preserve"> conditions d’attributions proposées par le Maire</w:t>
      </w:r>
    </w:p>
    <w:p w:rsidR="00304F84" w:rsidRPr="006F6325" w:rsidRDefault="00304F84" w:rsidP="00304F84">
      <w:pPr>
        <w:widowControl w:val="0"/>
        <w:tabs>
          <w:tab w:val="center" w:pos="6917"/>
        </w:tabs>
        <w:spacing w:after="0" w:line="240" w:lineRule="auto"/>
        <w:ind w:left="2268" w:hanging="1701"/>
        <w:jc w:val="both"/>
        <w:rPr>
          <w:rFonts w:ascii="Arial" w:hAnsi="Arial" w:cs="Arial"/>
          <w:lang w:eastAsia="fr-FR"/>
        </w:rPr>
      </w:pPr>
    </w:p>
    <w:p w:rsidR="00DB0FD2" w:rsidRDefault="00304F84" w:rsidP="00304F84">
      <w:pPr>
        <w:widowControl w:val="0"/>
        <w:tabs>
          <w:tab w:val="center" w:pos="6917"/>
        </w:tabs>
        <w:spacing w:after="0" w:line="240" w:lineRule="auto"/>
        <w:jc w:val="both"/>
        <w:rPr>
          <w:rFonts w:ascii="Arial" w:hAnsi="Arial" w:cs="Arial"/>
          <w:lang w:eastAsia="fr-FR"/>
        </w:rPr>
      </w:pPr>
      <w:r w:rsidRPr="00DB0FD2">
        <w:rPr>
          <w:rFonts w:ascii="Arial" w:hAnsi="Arial" w:cs="Arial"/>
          <w:b/>
          <w:lang w:eastAsia="fr-FR"/>
        </w:rPr>
        <w:t>PRECISE</w:t>
      </w:r>
      <w:r w:rsidRPr="006F6325">
        <w:rPr>
          <w:rFonts w:ascii="Arial" w:hAnsi="Arial" w:cs="Arial"/>
          <w:lang w:eastAsia="fr-FR"/>
        </w:rPr>
        <w:t xml:space="preserve"> </w:t>
      </w:r>
    </w:p>
    <w:p w:rsidR="00304F84" w:rsidRPr="006F6325" w:rsidRDefault="00304F84" w:rsidP="00DB0FD2">
      <w:pPr>
        <w:pStyle w:val="Paragraphedeliste"/>
        <w:widowControl w:val="0"/>
        <w:numPr>
          <w:ilvl w:val="0"/>
          <w:numId w:val="24"/>
        </w:numPr>
        <w:tabs>
          <w:tab w:val="center" w:pos="6237"/>
          <w:tab w:val="center" w:pos="6917"/>
        </w:tabs>
        <w:jc w:val="both"/>
        <w:rPr>
          <w:rFonts w:ascii="Arial" w:hAnsi="Arial" w:cs="Arial"/>
        </w:rPr>
      </w:pPr>
      <w:proofErr w:type="gramStart"/>
      <w:r w:rsidRPr="006F6325">
        <w:rPr>
          <w:rFonts w:ascii="Arial" w:hAnsi="Arial" w:cs="Arial"/>
        </w:rPr>
        <w:t>que</w:t>
      </w:r>
      <w:proofErr w:type="gramEnd"/>
      <w:r w:rsidRPr="006F6325">
        <w:rPr>
          <w:rFonts w:ascii="Arial" w:hAnsi="Arial" w:cs="Arial"/>
        </w:rPr>
        <w:t xml:space="preserve"> les crédits suffisants sont prévus au budget de l’exercice</w:t>
      </w:r>
    </w:p>
    <w:p w:rsidR="00304F84" w:rsidRPr="006F6325" w:rsidRDefault="00304F84" w:rsidP="00DB0FD2">
      <w:pPr>
        <w:pStyle w:val="Paragraphedeliste"/>
        <w:widowControl w:val="0"/>
        <w:numPr>
          <w:ilvl w:val="0"/>
          <w:numId w:val="23"/>
        </w:numPr>
        <w:tabs>
          <w:tab w:val="center" w:pos="6237"/>
          <w:tab w:val="center" w:pos="6917"/>
        </w:tabs>
        <w:jc w:val="both"/>
        <w:rPr>
          <w:rFonts w:ascii="Arial" w:hAnsi="Arial" w:cs="Arial"/>
        </w:rPr>
      </w:pPr>
      <w:proofErr w:type="gramStart"/>
      <w:r w:rsidRPr="006F6325">
        <w:rPr>
          <w:rFonts w:ascii="Arial" w:hAnsi="Arial" w:cs="Arial"/>
        </w:rPr>
        <w:t>que</w:t>
      </w:r>
      <w:proofErr w:type="gramEnd"/>
      <w:r w:rsidRPr="006F6325">
        <w:rPr>
          <w:rFonts w:ascii="Arial" w:hAnsi="Arial" w:cs="Arial"/>
        </w:rPr>
        <w:t xml:space="preserve"> les dispositions de la présente délibération prendront effet au plus tôt la date de transmission au contrôle de légalité</w:t>
      </w:r>
    </w:p>
    <w:bookmarkEnd w:id="8"/>
    <w:p w:rsidR="00304F84" w:rsidRDefault="00304F84" w:rsidP="00304F84">
      <w:pPr>
        <w:rPr>
          <w:rFonts w:ascii="Arial" w:eastAsia="Cambria" w:hAnsi="Arial" w:cs="Arial"/>
          <w:b/>
          <w:lang w:eastAsia="fr-FR"/>
        </w:rPr>
      </w:pPr>
    </w:p>
    <w:p w:rsidR="00DB0FD2" w:rsidRDefault="00DB0FD2" w:rsidP="00304F84">
      <w:pPr>
        <w:rPr>
          <w:rFonts w:ascii="Arial" w:eastAsia="Cambria" w:hAnsi="Arial" w:cs="Arial"/>
          <w:b/>
          <w:lang w:eastAsia="fr-FR"/>
        </w:rPr>
      </w:pPr>
    </w:p>
    <w:p w:rsidR="00DB0FD2" w:rsidRDefault="00DB0FD2" w:rsidP="00304F84">
      <w:pPr>
        <w:rPr>
          <w:rFonts w:ascii="Arial" w:eastAsia="Cambria" w:hAnsi="Arial" w:cs="Arial"/>
          <w:b/>
          <w:lang w:eastAsia="fr-FR"/>
        </w:rPr>
      </w:pPr>
    </w:p>
    <w:p w:rsidR="00304F84" w:rsidRPr="00BB1DBA" w:rsidRDefault="00304F84" w:rsidP="00304F84">
      <w:pPr>
        <w:widowControl w:val="0"/>
        <w:tabs>
          <w:tab w:val="left" w:pos="1530"/>
        </w:tabs>
        <w:spacing w:after="0" w:line="240" w:lineRule="auto"/>
        <w:jc w:val="both"/>
        <w:rPr>
          <w:rFonts w:ascii="Arial" w:hAnsi="Arial" w:cs="Arial"/>
          <w:b/>
          <w:snapToGrid w:val="0"/>
          <w:color w:val="000000" w:themeColor="text1"/>
          <w:sz w:val="18"/>
          <w:szCs w:val="18"/>
          <w:lang w:eastAsia="fr-FR"/>
        </w:rPr>
      </w:pPr>
      <w:bookmarkStart w:id="9" w:name="_Hlk528048891"/>
      <w:r w:rsidRPr="00BB1DBA">
        <w:rPr>
          <w:rFonts w:ascii="Arial" w:hAnsi="Arial" w:cs="Arial"/>
          <w:b/>
          <w:snapToGrid w:val="0"/>
          <w:color w:val="000000" w:themeColor="text1"/>
          <w:sz w:val="18"/>
          <w:szCs w:val="18"/>
          <w:lang w:eastAsia="fr-FR"/>
        </w:rPr>
        <w:t>PROJET DE DÉLIBÉRATION PORTANT MISE EN PLACE DU RÉGIME INDMENITAIRE RELATIF AUX FONCTIONS, AUX SUJÉTIONS, À L'EXPERTISE ET À L'EXPÉRIENCE PROFESSIONNELLE (RIFSEEP)</w:t>
      </w:r>
    </w:p>
    <w:bookmarkEnd w:id="9"/>
    <w:p w:rsidR="00304F84" w:rsidRPr="00BB1DBA" w:rsidRDefault="00304F84" w:rsidP="00304F84">
      <w:pPr>
        <w:widowControl w:val="0"/>
        <w:tabs>
          <w:tab w:val="center" w:pos="6917"/>
        </w:tabs>
        <w:spacing w:after="0" w:line="240" w:lineRule="auto"/>
        <w:ind w:left="540" w:firstLine="1134"/>
        <w:jc w:val="both"/>
        <w:rPr>
          <w:rFonts w:ascii="Arial" w:hAnsi="Arial" w:cs="Arial"/>
          <w:snapToGrid w:val="0"/>
          <w:color w:val="000000" w:themeColor="text1"/>
          <w:sz w:val="18"/>
          <w:szCs w:val="18"/>
          <w:lang w:eastAsia="fr-FR"/>
        </w:rPr>
      </w:pPr>
    </w:p>
    <w:p w:rsidR="00304F84" w:rsidRPr="00BB1DBA" w:rsidRDefault="00304F84" w:rsidP="00304F84">
      <w:pPr>
        <w:spacing w:after="0" w:line="240" w:lineRule="auto"/>
        <w:ind w:left="1080"/>
        <w:contextualSpacing/>
        <w:jc w:val="both"/>
        <w:rPr>
          <w:rFonts w:ascii="Arial" w:hAnsi="Arial" w:cs="Arial"/>
          <w:i/>
          <w:color w:val="000000" w:themeColor="text1"/>
          <w:sz w:val="18"/>
          <w:szCs w:val="18"/>
          <w:lang w:eastAsia="fr-FR"/>
        </w:rPr>
      </w:pPr>
    </w:p>
    <w:p w:rsidR="00304F84" w:rsidRPr="00BB1DBA" w:rsidRDefault="00304F84" w:rsidP="00304F84">
      <w:pPr>
        <w:widowControl w:val="0"/>
        <w:tabs>
          <w:tab w:val="center" w:pos="6917"/>
        </w:tabs>
        <w:spacing w:after="0" w:line="240" w:lineRule="auto"/>
        <w:jc w:val="both"/>
        <w:rPr>
          <w:rFonts w:ascii="Arial" w:hAnsi="Arial" w:cs="Arial"/>
          <w:snapToGrid w:val="0"/>
          <w:color w:val="000000" w:themeColor="text1"/>
          <w:sz w:val="18"/>
          <w:szCs w:val="18"/>
          <w:lang w:eastAsia="fr-FR"/>
        </w:rPr>
      </w:pPr>
      <w:bookmarkStart w:id="10" w:name="_Hlk528048966"/>
      <w:r w:rsidRPr="00BB1DBA">
        <w:rPr>
          <w:rFonts w:ascii="Arial" w:hAnsi="Arial" w:cs="Arial"/>
          <w:snapToGrid w:val="0"/>
          <w:color w:val="000000" w:themeColor="text1"/>
          <w:sz w:val="18"/>
          <w:szCs w:val="18"/>
          <w:lang w:eastAsia="fr-FR"/>
        </w:rPr>
        <w:t>Le Maire rappelle au Conseil Municipal que par délibération en date du 17 juin 2011 et du 14 novembre 2012 un régime indemnitaire avait été mis en place pour le personnel de Mont.</w:t>
      </w:r>
    </w:p>
    <w:p w:rsidR="00304F84" w:rsidRPr="00BB1DBA" w:rsidRDefault="00304F84" w:rsidP="00304F84">
      <w:pPr>
        <w:widowControl w:val="0"/>
        <w:tabs>
          <w:tab w:val="center" w:pos="6917"/>
        </w:tabs>
        <w:spacing w:after="0" w:line="240" w:lineRule="auto"/>
        <w:ind w:left="540" w:firstLine="1134"/>
        <w:rPr>
          <w:rFonts w:ascii="Arial" w:hAnsi="Arial" w:cs="Arial"/>
          <w:snapToGrid w:val="0"/>
          <w:color w:val="000000" w:themeColor="text1"/>
          <w:sz w:val="18"/>
          <w:szCs w:val="18"/>
          <w:lang w:eastAsia="fr-FR"/>
        </w:rPr>
      </w:pPr>
    </w:p>
    <w:p w:rsidR="00304F84" w:rsidRPr="00BB1DBA" w:rsidRDefault="00304F84" w:rsidP="00304F84">
      <w:pPr>
        <w:widowControl w:val="0"/>
        <w:tabs>
          <w:tab w:val="center" w:pos="6917"/>
        </w:tabs>
        <w:spacing w:after="0" w:line="240" w:lineRule="auto"/>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Depuis le 1</w:t>
      </w:r>
      <w:r w:rsidRPr="00BB1DBA">
        <w:rPr>
          <w:rFonts w:ascii="Arial" w:hAnsi="Arial" w:cs="Arial"/>
          <w:snapToGrid w:val="0"/>
          <w:color w:val="000000" w:themeColor="text1"/>
          <w:sz w:val="18"/>
          <w:szCs w:val="18"/>
          <w:vertAlign w:val="superscript"/>
          <w:lang w:eastAsia="fr-FR"/>
        </w:rPr>
        <w:t>er</w:t>
      </w:r>
      <w:r w:rsidRPr="00BB1DBA">
        <w:rPr>
          <w:rFonts w:ascii="Arial" w:hAnsi="Arial" w:cs="Arial"/>
          <w:snapToGrid w:val="0"/>
          <w:color w:val="000000" w:themeColor="text1"/>
          <w:sz w:val="18"/>
          <w:szCs w:val="18"/>
          <w:lang w:eastAsia="fr-FR"/>
        </w:rPr>
        <w:t xml:space="preserve"> janvier 2016, le nouveau régime indemnitaire tenant compte des fonctions, des sujétions, de l’expertise et de l’engagement professionnel (RIFSEEP) mis en place pour la fonction publique de l’État est l’outil de référence du régime indemnitaire dans la Fonction Publique Territoriale. </w:t>
      </w:r>
    </w:p>
    <w:p w:rsidR="00304F84" w:rsidRPr="00BB1DBA" w:rsidRDefault="00304F84" w:rsidP="00304F84">
      <w:pPr>
        <w:widowControl w:val="0"/>
        <w:tabs>
          <w:tab w:val="center" w:pos="6917"/>
        </w:tabs>
        <w:spacing w:after="0" w:line="240" w:lineRule="auto"/>
        <w:ind w:left="540" w:firstLine="1134"/>
        <w:jc w:val="both"/>
        <w:rPr>
          <w:rFonts w:ascii="Arial" w:hAnsi="Arial" w:cs="Arial"/>
          <w:snapToGrid w:val="0"/>
          <w:color w:val="000000" w:themeColor="text1"/>
          <w:sz w:val="18"/>
          <w:szCs w:val="18"/>
          <w:lang w:eastAsia="fr-FR"/>
        </w:rPr>
      </w:pPr>
    </w:p>
    <w:p w:rsidR="00304F84" w:rsidRPr="00BB1DBA" w:rsidRDefault="00304F84" w:rsidP="00304F84">
      <w:pPr>
        <w:widowControl w:val="0"/>
        <w:tabs>
          <w:tab w:val="center" w:pos="6917"/>
        </w:tabs>
        <w:spacing w:after="0" w:line="240" w:lineRule="auto"/>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Il rappelle que les personnels territoriaux peuvent bénéficier de primes et indemnités dans les mêmes conditions que les fonctionnaires d'État exerçant des fonctions équivalentes. Les équivalences sont déterminées par décret.</w:t>
      </w:r>
    </w:p>
    <w:p w:rsidR="00304F84" w:rsidRPr="00BB1DBA" w:rsidRDefault="00304F84" w:rsidP="00304F84">
      <w:pPr>
        <w:widowControl w:val="0"/>
        <w:tabs>
          <w:tab w:val="center" w:pos="6917"/>
        </w:tabs>
        <w:spacing w:after="0" w:line="240" w:lineRule="auto"/>
        <w:ind w:left="540" w:firstLine="1134"/>
        <w:jc w:val="both"/>
        <w:rPr>
          <w:rFonts w:ascii="Arial" w:hAnsi="Arial" w:cs="Arial"/>
          <w:snapToGrid w:val="0"/>
          <w:color w:val="000000" w:themeColor="text1"/>
          <w:sz w:val="18"/>
          <w:szCs w:val="18"/>
          <w:lang w:eastAsia="fr-FR"/>
        </w:rPr>
      </w:pPr>
    </w:p>
    <w:p w:rsidR="00304F84" w:rsidRPr="00BB1DBA" w:rsidRDefault="00304F84" w:rsidP="00304F84">
      <w:pPr>
        <w:widowControl w:val="0"/>
        <w:tabs>
          <w:tab w:val="center" w:pos="6917"/>
        </w:tabs>
        <w:spacing w:after="0" w:line="240" w:lineRule="auto"/>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S'agissant d'un avantage facultatif, la loi donne compétence aux organes délibérants pour instituer le régime indemnitaire et fixer les conditions d'application dans les limites fixées par les textes réglementaires applicables à la fonction publique d'Etat, par application du principe de parité.</w:t>
      </w:r>
    </w:p>
    <w:p w:rsidR="00304F84" w:rsidRPr="00BB1DBA" w:rsidRDefault="00304F84" w:rsidP="00304F84">
      <w:pPr>
        <w:widowControl w:val="0"/>
        <w:tabs>
          <w:tab w:val="center" w:pos="6917"/>
        </w:tabs>
        <w:spacing w:after="0" w:line="240" w:lineRule="auto"/>
        <w:ind w:left="540" w:firstLine="1134"/>
        <w:jc w:val="both"/>
        <w:rPr>
          <w:rFonts w:ascii="Arial" w:hAnsi="Arial" w:cs="Arial"/>
          <w:snapToGrid w:val="0"/>
          <w:color w:val="000000" w:themeColor="text1"/>
          <w:sz w:val="18"/>
          <w:szCs w:val="18"/>
          <w:lang w:eastAsia="fr-FR"/>
        </w:rPr>
      </w:pPr>
    </w:p>
    <w:p w:rsidR="00304F84" w:rsidRPr="00BB1DBA" w:rsidRDefault="00304F84" w:rsidP="00304F84">
      <w:pPr>
        <w:widowControl w:val="0"/>
        <w:tabs>
          <w:tab w:val="center" w:pos="6917"/>
        </w:tabs>
        <w:spacing w:after="0" w:line="240" w:lineRule="auto"/>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Il appartient au Conseil Municipal de se prononcer sur :</w:t>
      </w:r>
    </w:p>
    <w:p w:rsidR="00304F84" w:rsidRPr="00BB1DBA" w:rsidRDefault="00304F84" w:rsidP="00304F84">
      <w:pPr>
        <w:widowControl w:val="0"/>
        <w:numPr>
          <w:ilvl w:val="0"/>
          <w:numId w:val="7"/>
        </w:numPr>
        <w:tabs>
          <w:tab w:val="left" w:pos="1418"/>
        </w:tabs>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les</w:t>
      </w:r>
      <w:proofErr w:type="gramEnd"/>
      <w:r w:rsidRPr="00BB1DBA">
        <w:rPr>
          <w:rFonts w:ascii="Arial" w:hAnsi="Arial" w:cs="Arial"/>
          <w:snapToGrid w:val="0"/>
          <w:color w:val="000000" w:themeColor="text1"/>
          <w:sz w:val="18"/>
          <w:szCs w:val="18"/>
          <w:lang w:eastAsia="fr-FR"/>
        </w:rPr>
        <w:t xml:space="preserve"> personnels bénéficiaires,</w:t>
      </w:r>
    </w:p>
    <w:p w:rsidR="00304F84" w:rsidRPr="00BB1DBA" w:rsidRDefault="00304F84" w:rsidP="00304F84">
      <w:pPr>
        <w:widowControl w:val="0"/>
        <w:numPr>
          <w:ilvl w:val="0"/>
          <w:numId w:val="7"/>
        </w:numPr>
        <w:tabs>
          <w:tab w:val="left" w:pos="1418"/>
        </w:tabs>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la</w:t>
      </w:r>
      <w:proofErr w:type="gramEnd"/>
      <w:r w:rsidRPr="00BB1DBA">
        <w:rPr>
          <w:rFonts w:ascii="Arial" w:hAnsi="Arial" w:cs="Arial"/>
          <w:snapToGrid w:val="0"/>
          <w:color w:val="000000" w:themeColor="text1"/>
          <w:sz w:val="18"/>
          <w:szCs w:val="18"/>
          <w:lang w:eastAsia="fr-FR"/>
        </w:rPr>
        <w:t xml:space="preserve"> nature des primes qui seront versées dans la collectivité,</w:t>
      </w:r>
    </w:p>
    <w:p w:rsidR="00304F84" w:rsidRPr="00BB1DBA" w:rsidRDefault="00304F84" w:rsidP="00304F84">
      <w:pPr>
        <w:widowControl w:val="0"/>
        <w:numPr>
          <w:ilvl w:val="0"/>
          <w:numId w:val="7"/>
        </w:numPr>
        <w:tabs>
          <w:tab w:val="left" w:pos="1418"/>
        </w:tabs>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le</w:t>
      </w:r>
      <w:proofErr w:type="gramEnd"/>
      <w:r w:rsidRPr="00BB1DBA">
        <w:rPr>
          <w:rFonts w:ascii="Arial" w:hAnsi="Arial" w:cs="Arial"/>
          <w:snapToGrid w:val="0"/>
          <w:color w:val="000000" w:themeColor="text1"/>
          <w:sz w:val="18"/>
          <w:szCs w:val="18"/>
          <w:lang w:eastAsia="fr-FR"/>
        </w:rPr>
        <w:t xml:space="preserve"> montant de chacune dans la limite des maxima prévus pour les fonctionnaires d'État ainsi que les modalités de revalorisation ; les montants de primes prévus pour les fonctionnaires d’État constituent la limite maximale qui s'impose aux collectivités,</w:t>
      </w:r>
    </w:p>
    <w:p w:rsidR="00304F84" w:rsidRPr="00BB1DBA" w:rsidRDefault="00304F84" w:rsidP="00304F84">
      <w:pPr>
        <w:widowControl w:val="0"/>
        <w:numPr>
          <w:ilvl w:val="0"/>
          <w:numId w:val="7"/>
        </w:numPr>
        <w:tabs>
          <w:tab w:val="left" w:pos="1418"/>
        </w:tabs>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les</w:t>
      </w:r>
      <w:proofErr w:type="gramEnd"/>
      <w:r w:rsidRPr="00BB1DBA">
        <w:rPr>
          <w:rFonts w:ascii="Arial" w:hAnsi="Arial" w:cs="Arial"/>
          <w:snapToGrid w:val="0"/>
          <w:color w:val="000000" w:themeColor="text1"/>
          <w:sz w:val="18"/>
          <w:szCs w:val="18"/>
          <w:lang w:eastAsia="fr-FR"/>
        </w:rPr>
        <w:t xml:space="preserve"> critères d’attribution du régime indemnitaire, </w:t>
      </w:r>
    </w:p>
    <w:p w:rsidR="00304F84" w:rsidRPr="00BB1DBA" w:rsidRDefault="00304F84" w:rsidP="00304F84">
      <w:pPr>
        <w:widowControl w:val="0"/>
        <w:numPr>
          <w:ilvl w:val="0"/>
          <w:numId w:val="7"/>
        </w:numPr>
        <w:tabs>
          <w:tab w:val="left" w:pos="1418"/>
        </w:tabs>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la</w:t>
      </w:r>
      <w:proofErr w:type="gramEnd"/>
      <w:r w:rsidRPr="00BB1DBA">
        <w:rPr>
          <w:rFonts w:ascii="Arial" w:hAnsi="Arial" w:cs="Arial"/>
          <w:snapToGrid w:val="0"/>
          <w:color w:val="000000" w:themeColor="text1"/>
          <w:sz w:val="18"/>
          <w:szCs w:val="18"/>
          <w:lang w:eastAsia="fr-FR"/>
        </w:rPr>
        <w:t xml:space="preserve"> périodicité de versement.</w:t>
      </w:r>
    </w:p>
    <w:p w:rsidR="00304F84" w:rsidRPr="00BB1DBA" w:rsidRDefault="00304F84" w:rsidP="00304F84">
      <w:pPr>
        <w:widowControl w:val="0"/>
        <w:tabs>
          <w:tab w:val="center" w:pos="6917"/>
        </w:tabs>
        <w:spacing w:after="0" w:line="240" w:lineRule="auto"/>
        <w:ind w:left="540" w:firstLine="1134"/>
        <w:jc w:val="both"/>
        <w:rPr>
          <w:rFonts w:ascii="Arial" w:hAnsi="Arial" w:cs="Arial"/>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 xml:space="preserve">Le nouveau régime indemnitaire tenant compte des fonctions, des sujétions, de l’expertise et de l’engagement professionnel (RIFSEEP) se compose : </w:t>
      </w:r>
    </w:p>
    <w:p w:rsidR="00304F84" w:rsidRPr="00BB1DBA" w:rsidRDefault="00304F84" w:rsidP="00304F84">
      <w:pPr>
        <w:numPr>
          <w:ilvl w:val="0"/>
          <w:numId w:val="14"/>
        </w:numPr>
        <w:spacing w:after="0" w:line="240" w:lineRule="auto"/>
        <w:contextualSpacing/>
        <w:jc w:val="both"/>
        <w:rPr>
          <w:rFonts w:ascii="Arial" w:hAnsi="Arial" w:cs="Arial"/>
          <w:color w:val="000000" w:themeColor="text1"/>
          <w:sz w:val="18"/>
          <w:szCs w:val="18"/>
          <w:lang w:eastAsia="fr-FR"/>
        </w:rPr>
      </w:pPr>
      <w:proofErr w:type="gramStart"/>
      <w:r w:rsidRPr="00BB1DBA">
        <w:rPr>
          <w:rFonts w:ascii="Arial" w:hAnsi="Arial" w:cs="Arial"/>
          <w:color w:val="000000" w:themeColor="text1"/>
          <w:sz w:val="18"/>
          <w:szCs w:val="18"/>
          <w:lang w:eastAsia="fr-FR"/>
        </w:rPr>
        <w:t>d’une</w:t>
      </w:r>
      <w:proofErr w:type="gramEnd"/>
      <w:r w:rsidRPr="00BB1DBA">
        <w:rPr>
          <w:rFonts w:ascii="Arial" w:hAnsi="Arial" w:cs="Arial"/>
          <w:color w:val="000000" w:themeColor="text1"/>
          <w:sz w:val="18"/>
          <w:szCs w:val="18"/>
          <w:lang w:eastAsia="fr-FR"/>
        </w:rPr>
        <w:t xml:space="preserve"> indemnité liée aux fonctions, aux sujétions et à l’expertise (IFSE) ; </w:t>
      </w:r>
    </w:p>
    <w:p w:rsidR="00304F84" w:rsidRPr="00BB1DBA" w:rsidRDefault="00304F84" w:rsidP="00304F84">
      <w:pPr>
        <w:numPr>
          <w:ilvl w:val="0"/>
          <w:numId w:val="14"/>
        </w:numPr>
        <w:spacing w:after="0" w:line="240" w:lineRule="auto"/>
        <w:contextualSpacing/>
        <w:jc w:val="both"/>
        <w:rPr>
          <w:rFonts w:ascii="Arial" w:hAnsi="Arial" w:cs="Arial"/>
          <w:color w:val="000000" w:themeColor="text1"/>
          <w:sz w:val="18"/>
          <w:szCs w:val="18"/>
          <w:lang w:eastAsia="fr-FR"/>
        </w:rPr>
      </w:pPr>
      <w:proofErr w:type="gramStart"/>
      <w:r w:rsidRPr="00BB1DBA">
        <w:rPr>
          <w:rFonts w:ascii="Arial" w:hAnsi="Arial" w:cs="Arial"/>
          <w:color w:val="000000" w:themeColor="text1"/>
          <w:sz w:val="18"/>
          <w:szCs w:val="18"/>
          <w:lang w:eastAsia="fr-FR"/>
        </w:rPr>
        <w:t>d’un</w:t>
      </w:r>
      <w:proofErr w:type="gramEnd"/>
      <w:r w:rsidRPr="00BB1DBA">
        <w:rPr>
          <w:rFonts w:ascii="Arial" w:hAnsi="Arial" w:cs="Arial"/>
          <w:color w:val="000000" w:themeColor="text1"/>
          <w:sz w:val="18"/>
          <w:szCs w:val="18"/>
          <w:lang w:eastAsia="fr-FR"/>
        </w:rPr>
        <w:t xml:space="preserve"> complément indemnitaire annuel tenant compte de l’engagement professionnel et de la manière de servir (CIA) basé sur l’entretien professionnel. </w:t>
      </w:r>
    </w:p>
    <w:p w:rsidR="00304F84" w:rsidRPr="00BB1DBA" w:rsidRDefault="00304F84" w:rsidP="00304F84">
      <w:pPr>
        <w:spacing w:after="0" w:line="240" w:lineRule="auto"/>
        <w:ind w:firstLine="360"/>
        <w:jc w:val="both"/>
        <w:rPr>
          <w:rFonts w:ascii="Arial" w:hAnsi="Arial" w:cs="Arial"/>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 xml:space="preserve">Le RIFSEEP se substitue à certaines primes existantes telles que l'Indemnité d'Exercice des Missions (IEM), l'Indemnité d'Administration et de Technicité (IAT) et l'Indemnité Forfaitaire pour Travaux Supplémentaires (IFTS). </w:t>
      </w:r>
    </w:p>
    <w:p w:rsidR="00304F84" w:rsidRPr="00BB1DBA" w:rsidRDefault="00304F84" w:rsidP="00304F84">
      <w:pPr>
        <w:spacing w:after="0" w:line="240" w:lineRule="auto"/>
        <w:ind w:left="360"/>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La collectivité a engagé une réflexion visant à refondre le régime indemnitaire des agents et instaurer le RIFSEEP, afin de remplir les objectifs suivants</w:t>
      </w:r>
      <w:r w:rsidRPr="00BB1DBA">
        <w:rPr>
          <w:rFonts w:ascii="Arial" w:hAnsi="Arial" w:cs="Arial"/>
          <w:b/>
          <w:bCs/>
          <w:snapToGrid w:val="0"/>
          <w:color w:val="000000" w:themeColor="text1"/>
          <w:sz w:val="18"/>
          <w:szCs w:val="18"/>
          <w:lang w:eastAsia="fr-FR"/>
        </w:rPr>
        <w:t xml:space="preserve"> :</w:t>
      </w:r>
      <w:r w:rsidRPr="00BB1DBA">
        <w:rPr>
          <w:rFonts w:ascii="Arial" w:hAnsi="Arial" w:cs="Arial"/>
          <w:b/>
          <w:bCs/>
          <w:snapToGrid w:val="0"/>
          <w:color w:val="000000" w:themeColor="text1"/>
          <w:sz w:val="18"/>
          <w:szCs w:val="18"/>
          <w:u w:val="single"/>
          <w:lang w:eastAsia="fr-FR"/>
        </w:rPr>
        <w:t xml:space="preserve"> </w:t>
      </w:r>
    </w:p>
    <w:p w:rsidR="00304F84" w:rsidRPr="00BB1DBA" w:rsidRDefault="00304F84" w:rsidP="00304F84">
      <w:pPr>
        <w:numPr>
          <w:ilvl w:val="0"/>
          <w:numId w:val="8"/>
        </w:numPr>
        <w:spacing w:after="0" w:line="240" w:lineRule="auto"/>
        <w:contextualSpacing/>
        <w:jc w:val="both"/>
        <w:rPr>
          <w:rFonts w:ascii="Arial" w:hAnsi="Arial" w:cs="Arial"/>
          <w:color w:val="000000" w:themeColor="text1"/>
          <w:sz w:val="18"/>
          <w:szCs w:val="18"/>
          <w:lang w:eastAsia="fr-FR"/>
        </w:rPr>
      </w:pPr>
      <w:proofErr w:type="gramStart"/>
      <w:r w:rsidRPr="00BB1DBA">
        <w:rPr>
          <w:rFonts w:ascii="Arial" w:hAnsi="Arial" w:cs="Arial"/>
          <w:color w:val="000000" w:themeColor="text1"/>
          <w:sz w:val="18"/>
          <w:szCs w:val="18"/>
          <w:lang w:eastAsia="fr-FR"/>
        </w:rPr>
        <w:t>prendre</w:t>
      </w:r>
      <w:proofErr w:type="gramEnd"/>
      <w:r w:rsidRPr="00BB1DBA">
        <w:rPr>
          <w:rFonts w:ascii="Arial" w:hAnsi="Arial" w:cs="Arial"/>
          <w:color w:val="000000" w:themeColor="text1"/>
          <w:sz w:val="18"/>
          <w:szCs w:val="18"/>
          <w:lang w:eastAsia="fr-FR"/>
        </w:rPr>
        <w:t xml:space="preserve"> en compte la place des agents dans l’organigramme et reconnaitre les spécificités de certains postes  </w:t>
      </w:r>
    </w:p>
    <w:p w:rsidR="00304F84" w:rsidRPr="00BB1DBA" w:rsidRDefault="00304F84" w:rsidP="00304F84">
      <w:pPr>
        <w:numPr>
          <w:ilvl w:val="0"/>
          <w:numId w:val="8"/>
        </w:numPr>
        <w:spacing w:after="0" w:line="240" w:lineRule="auto"/>
        <w:contextualSpacing/>
        <w:jc w:val="both"/>
        <w:rPr>
          <w:rFonts w:ascii="Arial" w:hAnsi="Arial" w:cs="Arial"/>
          <w:color w:val="000000" w:themeColor="text1"/>
          <w:sz w:val="18"/>
          <w:szCs w:val="18"/>
          <w:lang w:eastAsia="fr-FR"/>
        </w:rPr>
      </w:pPr>
      <w:proofErr w:type="gramStart"/>
      <w:r w:rsidRPr="00BB1DBA">
        <w:rPr>
          <w:rFonts w:ascii="Arial" w:hAnsi="Arial" w:cs="Arial"/>
          <w:color w:val="000000" w:themeColor="text1"/>
          <w:sz w:val="18"/>
          <w:szCs w:val="18"/>
          <w:lang w:eastAsia="fr-FR"/>
        </w:rPr>
        <w:t>susciter</w:t>
      </w:r>
      <w:proofErr w:type="gramEnd"/>
      <w:r w:rsidRPr="00BB1DBA">
        <w:rPr>
          <w:rFonts w:ascii="Arial" w:hAnsi="Arial" w:cs="Arial"/>
          <w:color w:val="000000" w:themeColor="text1"/>
          <w:sz w:val="18"/>
          <w:szCs w:val="18"/>
          <w:lang w:eastAsia="fr-FR"/>
        </w:rPr>
        <w:t xml:space="preserve"> l’engagement des collaborateurs </w:t>
      </w:r>
    </w:p>
    <w:p w:rsidR="00304F84" w:rsidRPr="00BB1DBA" w:rsidRDefault="00304F84" w:rsidP="00304F84">
      <w:pPr>
        <w:spacing w:after="0" w:line="240" w:lineRule="auto"/>
        <w:rPr>
          <w:rFonts w:ascii="Arial" w:hAnsi="Arial" w:cs="Arial"/>
          <w:i/>
          <w:color w:val="000000" w:themeColor="text1"/>
          <w:sz w:val="18"/>
          <w:szCs w:val="18"/>
          <w:lang w:eastAsia="fr-FR"/>
        </w:rPr>
      </w:pPr>
    </w:p>
    <w:p w:rsidR="00304F84" w:rsidRPr="00BB1DBA" w:rsidRDefault="00304F84" w:rsidP="00304F84">
      <w:pPr>
        <w:spacing w:after="0" w:line="240" w:lineRule="auto"/>
        <w:rPr>
          <w:rFonts w:ascii="Arial" w:hAnsi="Arial" w:cs="Arial"/>
          <w:i/>
          <w:color w:val="000000" w:themeColor="text1"/>
          <w:sz w:val="18"/>
          <w:szCs w:val="18"/>
          <w:lang w:eastAsia="fr-FR"/>
        </w:rPr>
      </w:pPr>
    </w:p>
    <w:p w:rsidR="00304F84" w:rsidRPr="00BB1DBA" w:rsidRDefault="00304F84" w:rsidP="00304F84">
      <w:pPr>
        <w:spacing w:after="0" w:line="240" w:lineRule="auto"/>
        <w:rPr>
          <w:rFonts w:ascii="Arial" w:hAnsi="Arial" w:cs="Arial"/>
          <w:i/>
          <w:color w:val="000000" w:themeColor="text1"/>
          <w:sz w:val="18"/>
          <w:szCs w:val="18"/>
          <w:lang w:eastAsia="fr-FR"/>
        </w:rPr>
      </w:pPr>
    </w:p>
    <w:p w:rsidR="00304F84" w:rsidRPr="00BB1DBA" w:rsidRDefault="00304F84" w:rsidP="00304F84">
      <w:pPr>
        <w:widowControl w:val="0"/>
        <w:tabs>
          <w:tab w:val="right" w:pos="9000"/>
        </w:tabs>
        <w:spacing w:after="0" w:line="240" w:lineRule="auto"/>
        <w:jc w:val="center"/>
        <w:rPr>
          <w:rFonts w:ascii="Arial" w:hAnsi="Arial" w:cs="Arial"/>
          <w:b/>
          <w:smallCaps/>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lastRenderedPageBreak/>
        <w:t>1 - BÉNÉFICIAIRES</w:t>
      </w:r>
    </w:p>
    <w:p w:rsidR="00304F84" w:rsidRPr="00BB1DBA" w:rsidRDefault="00304F84" w:rsidP="00304F84">
      <w:pPr>
        <w:spacing w:after="0" w:line="240" w:lineRule="auto"/>
        <w:ind w:firstLine="708"/>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 xml:space="preserve">Au vu des dispositions réglementaires en vigueur, le RIFSEEP a été instauré pour le corps ou services de l’État servant de référence à l’établissement du régime indemnitaire pour les cadres d’emplois listés ci-dessous : </w:t>
      </w:r>
    </w:p>
    <w:p w:rsidR="00304F84" w:rsidRPr="00BB1DBA" w:rsidRDefault="00304F84" w:rsidP="00304F84">
      <w:pPr>
        <w:autoSpaceDE w:val="0"/>
        <w:autoSpaceDN w:val="0"/>
        <w:adjustRightInd w:val="0"/>
        <w:spacing w:after="0" w:line="240" w:lineRule="auto"/>
        <w:ind w:left="720"/>
        <w:contextualSpacing/>
        <w:rPr>
          <w:rFonts w:ascii="Arial" w:eastAsia="Cambria" w:hAnsi="Arial" w:cs="Arial"/>
          <w:color w:val="000000" w:themeColor="text1"/>
          <w:sz w:val="18"/>
          <w:szCs w:val="18"/>
        </w:rPr>
      </w:pPr>
    </w:p>
    <w:p w:rsidR="00304F84" w:rsidRPr="00BB1DBA" w:rsidRDefault="00304F84" w:rsidP="00304F84">
      <w:pPr>
        <w:numPr>
          <w:ilvl w:val="0"/>
          <w:numId w:val="9"/>
        </w:numPr>
        <w:autoSpaceDE w:val="0"/>
        <w:autoSpaceDN w:val="0"/>
        <w:adjustRightInd w:val="0"/>
        <w:spacing w:after="0" w:line="240" w:lineRule="auto"/>
        <w:contextualSpacing/>
        <w:rPr>
          <w:rFonts w:ascii="Arial" w:eastAsia="Cambria" w:hAnsi="Arial" w:cs="Arial"/>
          <w:color w:val="000000" w:themeColor="text1"/>
          <w:sz w:val="18"/>
          <w:szCs w:val="18"/>
        </w:rPr>
      </w:pPr>
      <w:r w:rsidRPr="00BB1DBA">
        <w:rPr>
          <w:rFonts w:ascii="Arial" w:eastAsia="Cambria" w:hAnsi="Arial" w:cs="Arial"/>
          <w:color w:val="000000" w:themeColor="text1"/>
          <w:sz w:val="18"/>
          <w:szCs w:val="18"/>
        </w:rPr>
        <w:t>Les attachés</w:t>
      </w:r>
    </w:p>
    <w:p w:rsidR="00304F84" w:rsidRPr="00BB1DBA" w:rsidRDefault="00304F84" w:rsidP="00304F84">
      <w:pPr>
        <w:numPr>
          <w:ilvl w:val="0"/>
          <w:numId w:val="9"/>
        </w:numPr>
        <w:autoSpaceDE w:val="0"/>
        <w:autoSpaceDN w:val="0"/>
        <w:adjustRightInd w:val="0"/>
        <w:spacing w:after="0" w:line="240" w:lineRule="auto"/>
        <w:contextualSpacing/>
        <w:rPr>
          <w:rFonts w:ascii="Arial" w:eastAsia="Cambria" w:hAnsi="Arial" w:cs="Arial"/>
          <w:color w:val="000000" w:themeColor="text1"/>
          <w:sz w:val="18"/>
          <w:szCs w:val="18"/>
        </w:rPr>
      </w:pPr>
      <w:r w:rsidRPr="00BB1DBA">
        <w:rPr>
          <w:rFonts w:ascii="Arial" w:eastAsia="Cambria" w:hAnsi="Arial" w:cs="Arial"/>
          <w:color w:val="000000" w:themeColor="text1"/>
          <w:sz w:val="18"/>
          <w:szCs w:val="18"/>
        </w:rPr>
        <w:t>Les rédacteurs</w:t>
      </w:r>
    </w:p>
    <w:p w:rsidR="00304F84" w:rsidRPr="00BB1DBA" w:rsidRDefault="00304F84" w:rsidP="00304F84">
      <w:pPr>
        <w:numPr>
          <w:ilvl w:val="0"/>
          <w:numId w:val="9"/>
        </w:numPr>
        <w:autoSpaceDE w:val="0"/>
        <w:autoSpaceDN w:val="0"/>
        <w:adjustRightInd w:val="0"/>
        <w:spacing w:after="0" w:line="240" w:lineRule="auto"/>
        <w:contextualSpacing/>
        <w:rPr>
          <w:rFonts w:ascii="Arial" w:eastAsia="Cambria" w:hAnsi="Arial" w:cs="Arial"/>
          <w:color w:val="000000" w:themeColor="text1"/>
          <w:sz w:val="18"/>
          <w:szCs w:val="18"/>
        </w:rPr>
      </w:pPr>
      <w:r w:rsidRPr="00BB1DBA">
        <w:rPr>
          <w:rFonts w:ascii="Arial" w:eastAsia="Cambria" w:hAnsi="Arial" w:cs="Arial"/>
          <w:color w:val="000000" w:themeColor="text1"/>
          <w:sz w:val="18"/>
          <w:szCs w:val="18"/>
        </w:rPr>
        <w:t>Les adjoints administratifs</w:t>
      </w:r>
    </w:p>
    <w:p w:rsidR="00304F84" w:rsidRPr="00BB1DBA" w:rsidRDefault="00304F84" w:rsidP="00304F84">
      <w:pPr>
        <w:numPr>
          <w:ilvl w:val="0"/>
          <w:numId w:val="9"/>
        </w:numPr>
        <w:autoSpaceDE w:val="0"/>
        <w:autoSpaceDN w:val="0"/>
        <w:adjustRightInd w:val="0"/>
        <w:spacing w:after="0" w:line="240" w:lineRule="auto"/>
        <w:contextualSpacing/>
        <w:rPr>
          <w:rFonts w:ascii="Arial" w:eastAsia="Cambria" w:hAnsi="Arial" w:cs="Arial"/>
          <w:color w:val="000000" w:themeColor="text1"/>
          <w:sz w:val="18"/>
          <w:szCs w:val="18"/>
        </w:rPr>
      </w:pPr>
      <w:r w:rsidRPr="00BB1DBA">
        <w:rPr>
          <w:rFonts w:ascii="Arial" w:eastAsia="Cambria" w:hAnsi="Arial" w:cs="Arial"/>
          <w:color w:val="000000" w:themeColor="text1"/>
          <w:sz w:val="18"/>
          <w:szCs w:val="18"/>
        </w:rPr>
        <w:t>Les adjoints techniques</w:t>
      </w:r>
    </w:p>
    <w:p w:rsidR="00304F84" w:rsidRPr="00BB1DBA" w:rsidRDefault="00304F84" w:rsidP="00304F84">
      <w:pPr>
        <w:numPr>
          <w:ilvl w:val="0"/>
          <w:numId w:val="9"/>
        </w:numPr>
        <w:autoSpaceDE w:val="0"/>
        <w:autoSpaceDN w:val="0"/>
        <w:adjustRightInd w:val="0"/>
        <w:spacing w:after="0" w:line="240" w:lineRule="auto"/>
        <w:contextualSpacing/>
        <w:rPr>
          <w:rFonts w:ascii="Arial" w:eastAsia="Cambria" w:hAnsi="Arial" w:cs="Arial"/>
          <w:color w:val="000000" w:themeColor="text1"/>
          <w:sz w:val="18"/>
          <w:szCs w:val="18"/>
        </w:rPr>
      </w:pPr>
      <w:r w:rsidRPr="00BB1DBA">
        <w:rPr>
          <w:rFonts w:ascii="Arial" w:eastAsia="Cambria" w:hAnsi="Arial" w:cs="Arial"/>
          <w:color w:val="000000" w:themeColor="text1"/>
          <w:sz w:val="18"/>
          <w:szCs w:val="18"/>
        </w:rPr>
        <w:t>Les éducateurs des APS</w:t>
      </w:r>
    </w:p>
    <w:p w:rsidR="00304F84" w:rsidRPr="00BB1DBA" w:rsidRDefault="00304F84" w:rsidP="00304F84">
      <w:pPr>
        <w:numPr>
          <w:ilvl w:val="0"/>
          <w:numId w:val="9"/>
        </w:numPr>
        <w:autoSpaceDE w:val="0"/>
        <w:autoSpaceDN w:val="0"/>
        <w:adjustRightInd w:val="0"/>
        <w:spacing w:after="0" w:line="240" w:lineRule="auto"/>
        <w:contextualSpacing/>
        <w:rPr>
          <w:rFonts w:ascii="Arial" w:eastAsia="Cambria" w:hAnsi="Arial" w:cs="Arial"/>
          <w:color w:val="000000" w:themeColor="text1"/>
          <w:sz w:val="18"/>
          <w:szCs w:val="18"/>
        </w:rPr>
      </w:pPr>
      <w:r w:rsidRPr="00BB1DBA">
        <w:rPr>
          <w:rFonts w:ascii="Arial" w:eastAsia="Cambria" w:hAnsi="Arial" w:cs="Arial"/>
          <w:color w:val="000000" w:themeColor="text1"/>
          <w:sz w:val="18"/>
          <w:szCs w:val="18"/>
        </w:rPr>
        <w:t>Les adjoints d’animation</w:t>
      </w:r>
    </w:p>
    <w:p w:rsidR="00304F84" w:rsidRPr="00BB1DBA" w:rsidRDefault="00304F84" w:rsidP="00304F84">
      <w:pPr>
        <w:numPr>
          <w:ilvl w:val="0"/>
          <w:numId w:val="9"/>
        </w:numPr>
        <w:autoSpaceDE w:val="0"/>
        <w:autoSpaceDN w:val="0"/>
        <w:adjustRightInd w:val="0"/>
        <w:spacing w:after="0" w:line="240" w:lineRule="auto"/>
        <w:contextualSpacing/>
        <w:rPr>
          <w:rFonts w:ascii="Arial" w:eastAsia="Cambria" w:hAnsi="Arial" w:cs="Arial"/>
          <w:color w:val="000000" w:themeColor="text1"/>
          <w:sz w:val="18"/>
          <w:szCs w:val="18"/>
        </w:rPr>
      </w:pPr>
      <w:r w:rsidRPr="00BB1DBA">
        <w:rPr>
          <w:rFonts w:ascii="Arial" w:eastAsia="Cambria" w:hAnsi="Arial" w:cs="Arial"/>
          <w:color w:val="000000" w:themeColor="text1"/>
          <w:sz w:val="18"/>
          <w:szCs w:val="18"/>
        </w:rPr>
        <w:t>Les agents territoriaux spécialisés des écoles maternelles</w:t>
      </w:r>
    </w:p>
    <w:p w:rsidR="00304F84" w:rsidRPr="00BB1DBA" w:rsidRDefault="00304F84" w:rsidP="00304F84">
      <w:pPr>
        <w:spacing w:after="0" w:line="240" w:lineRule="auto"/>
        <w:ind w:left="360"/>
        <w:jc w:val="both"/>
        <w:rPr>
          <w:rFonts w:ascii="Arial" w:hAnsi="Arial" w:cs="Arial"/>
          <w:color w:val="000000" w:themeColor="text1"/>
          <w:sz w:val="18"/>
          <w:szCs w:val="18"/>
          <w:lang w:eastAsia="fr-FR"/>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Les primes et indemnités pourront être versées :</w:t>
      </w:r>
    </w:p>
    <w:p w:rsidR="00304F84" w:rsidRPr="00BB1DBA" w:rsidRDefault="00304F84" w:rsidP="00304F84">
      <w:pPr>
        <w:numPr>
          <w:ilvl w:val="0"/>
          <w:numId w:val="10"/>
        </w:numPr>
        <w:spacing w:after="0" w:line="240" w:lineRule="auto"/>
        <w:contextualSpacing/>
        <w:jc w:val="both"/>
        <w:rPr>
          <w:rFonts w:ascii="Arial" w:hAnsi="Arial" w:cs="Arial"/>
          <w:i/>
          <w:color w:val="000000" w:themeColor="text1"/>
          <w:sz w:val="18"/>
          <w:szCs w:val="18"/>
          <w:lang w:eastAsia="fr-FR"/>
        </w:rPr>
      </w:pPr>
      <w:proofErr w:type="gramStart"/>
      <w:r w:rsidRPr="00BB1DBA">
        <w:rPr>
          <w:rFonts w:ascii="Arial" w:hAnsi="Arial" w:cs="Arial"/>
          <w:color w:val="000000" w:themeColor="text1"/>
          <w:sz w:val="18"/>
          <w:szCs w:val="18"/>
          <w:lang w:eastAsia="fr-FR"/>
        </w:rPr>
        <w:t>aux</w:t>
      </w:r>
      <w:proofErr w:type="gramEnd"/>
      <w:r w:rsidRPr="00BB1DBA">
        <w:rPr>
          <w:rFonts w:ascii="Arial" w:hAnsi="Arial" w:cs="Arial"/>
          <w:color w:val="000000" w:themeColor="text1"/>
          <w:sz w:val="18"/>
          <w:szCs w:val="18"/>
          <w:lang w:eastAsia="fr-FR"/>
        </w:rPr>
        <w:t xml:space="preserve"> fonctionnaires </w:t>
      </w:r>
      <w:r w:rsidRPr="00BB1DBA">
        <w:rPr>
          <w:rFonts w:ascii="Arial" w:hAnsi="Arial" w:cs="Arial"/>
          <w:i/>
          <w:color w:val="000000" w:themeColor="text1"/>
          <w:sz w:val="18"/>
          <w:szCs w:val="18"/>
          <w:lang w:eastAsia="fr-FR"/>
        </w:rPr>
        <w:t xml:space="preserve">stagiaires et titulaires, </w:t>
      </w:r>
    </w:p>
    <w:p w:rsidR="00304F84" w:rsidRPr="00BB1DBA" w:rsidRDefault="00304F84" w:rsidP="00304F84">
      <w:pPr>
        <w:numPr>
          <w:ilvl w:val="0"/>
          <w:numId w:val="10"/>
        </w:numPr>
        <w:spacing w:after="0" w:line="240" w:lineRule="auto"/>
        <w:contextualSpacing/>
        <w:jc w:val="both"/>
        <w:rPr>
          <w:rFonts w:ascii="Arial" w:hAnsi="Arial" w:cs="Arial"/>
          <w:i/>
          <w:color w:val="000000" w:themeColor="text1"/>
          <w:sz w:val="18"/>
          <w:szCs w:val="18"/>
          <w:lang w:eastAsia="fr-FR"/>
        </w:rPr>
      </w:pPr>
      <w:proofErr w:type="gramStart"/>
      <w:r w:rsidRPr="00BB1DBA">
        <w:rPr>
          <w:rFonts w:ascii="Arial" w:hAnsi="Arial" w:cs="Arial"/>
          <w:i/>
          <w:color w:val="000000" w:themeColor="text1"/>
          <w:sz w:val="18"/>
          <w:szCs w:val="18"/>
          <w:lang w:eastAsia="fr-FR"/>
        </w:rPr>
        <w:t>aux</w:t>
      </w:r>
      <w:proofErr w:type="gramEnd"/>
      <w:r w:rsidRPr="00BB1DBA">
        <w:rPr>
          <w:rFonts w:ascii="Arial" w:hAnsi="Arial" w:cs="Arial"/>
          <w:i/>
          <w:color w:val="000000" w:themeColor="text1"/>
          <w:sz w:val="18"/>
          <w:szCs w:val="18"/>
          <w:lang w:eastAsia="fr-FR"/>
        </w:rPr>
        <w:t xml:space="preserve"> agents contractuels de droit public de la collectivité sur les mêmes bases que celles prévues pour les fonctionnaires assurant des missions de même nature et même niveau hiérarchique.</w:t>
      </w:r>
    </w:p>
    <w:p w:rsidR="00304F84" w:rsidRPr="00BB1DBA" w:rsidRDefault="00304F84" w:rsidP="00304F84">
      <w:pPr>
        <w:widowControl w:val="0"/>
        <w:tabs>
          <w:tab w:val="right" w:pos="9000"/>
        </w:tabs>
        <w:spacing w:after="0" w:line="240" w:lineRule="auto"/>
        <w:rPr>
          <w:rFonts w:ascii="Arial" w:hAnsi="Arial" w:cs="Arial"/>
          <w:b/>
          <w:smallCaps/>
          <w:snapToGrid w:val="0"/>
          <w:color w:val="000000" w:themeColor="text1"/>
          <w:sz w:val="18"/>
          <w:szCs w:val="18"/>
          <w:lang w:eastAsia="fr-FR"/>
        </w:rPr>
      </w:pPr>
    </w:p>
    <w:p w:rsidR="00304F84" w:rsidRPr="00BB1DBA" w:rsidRDefault="00304F84" w:rsidP="00304F84">
      <w:pPr>
        <w:widowControl w:val="0"/>
        <w:tabs>
          <w:tab w:val="right" w:pos="9000"/>
        </w:tabs>
        <w:spacing w:after="0" w:line="240" w:lineRule="auto"/>
        <w:jc w:val="center"/>
        <w:rPr>
          <w:rFonts w:ascii="Arial" w:hAnsi="Arial" w:cs="Arial"/>
          <w:b/>
          <w:smallCaps/>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 xml:space="preserve">2 – L'INDEMNITÉ LIÉE AUX FONCTIONS, AUX SUJÉTIONS ET A L’EXPERTISE (IFSE) </w:t>
      </w:r>
    </w:p>
    <w:p w:rsidR="00304F84" w:rsidRPr="00BB1DBA" w:rsidRDefault="00304F84" w:rsidP="00304F84">
      <w:pPr>
        <w:spacing w:after="0" w:line="240" w:lineRule="auto"/>
        <w:jc w:val="both"/>
        <w:rPr>
          <w:rFonts w:ascii="Arial" w:hAnsi="Arial" w:cs="Arial"/>
          <w:b/>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L’IFSE vise à valoriser l’exercice des fonctions et constitue l’indemnité principale du nouveau régime indemnitaire.</w:t>
      </w:r>
    </w:p>
    <w:p w:rsidR="00304F84" w:rsidRPr="00BB1DBA" w:rsidRDefault="00304F84" w:rsidP="00304F84">
      <w:pPr>
        <w:spacing w:after="0" w:line="240" w:lineRule="auto"/>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Cette indemnité repose, d’une part, sur une formalisation précise de critères professionnels liés au poste et, d’autre part, sur la prise en compte de l’expérience professionnelle.</w:t>
      </w:r>
    </w:p>
    <w:p w:rsidR="00304F84" w:rsidRPr="00BB1DBA" w:rsidRDefault="00304F84" w:rsidP="00304F84">
      <w:pPr>
        <w:spacing w:after="0" w:line="240" w:lineRule="auto"/>
        <w:ind w:firstLine="708"/>
        <w:jc w:val="both"/>
        <w:rPr>
          <w:rFonts w:ascii="Arial" w:hAnsi="Arial" w:cs="Arial"/>
          <w:color w:val="000000" w:themeColor="text1"/>
          <w:sz w:val="18"/>
          <w:szCs w:val="18"/>
          <w:lang w:eastAsia="fr-FR"/>
        </w:rPr>
      </w:pPr>
    </w:p>
    <w:p w:rsidR="00304F84" w:rsidRPr="00BB1DBA" w:rsidRDefault="00304F84" w:rsidP="00304F84">
      <w:pPr>
        <w:spacing w:after="0" w:line="240" w:lineRule="auto"/>
        <w:jc w:val="both"/>
        <w:rPr>
          <w:rFonts w:ascii="Arial" w:hAnsi="Arial" w:cs="Arial"/>
          <w:color w:val="000000" w:themeColor="text1"/>
          <w:sz w:val="18"/>
          <w:szCs w:val="18"/>
        </w:rPr>
      </w:pPr>
      <w:r w:rsidRPr="00BB1DBA">
        <w:rPr>
          <w:rFonts w:ascii="Arial" w:hAnsi="Arial" w:cs="Arial"/>
          <w:color w:val="000000" w:themeColor="text1"/>
          <w:sz w:val="18"/>
          <w:szCs w:val="18"/>
        </w:rPr>
        <w:t xml:space="preserve">Pour l’État, chaque part de la prime est composée d’un montant de base modulable individuellement dans la limite de plafonds précisés par arrêté ministériel. Les montants applicables aux agents de la collectivité sont fixés dans la limite de ces plafonds. </w:t>
      </w:r>
    </w:p>
    <w:p w:rsidR="00304F84" w:rsidRPr="00BB1DBA" w:rsidRDefault="00304F84" w:rsidP="00304F84">
      <w:pPr>
        <w:spacing w:after="0" w:line="240" w:lineRule="auto"/>
        <w:ind w:firstLine="708"/>
        <w:jc w:val="both"/>
        <w:rPr>
          <w:rFonts w:ascii="Arial" w:hAnsi="Arial" w:cs="Arial"/>
          <w:color w:val="000000" w:themeColor="text1"/>
          <w:sz w:val="18"/>
          <w:szCs w:val="18"/>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Pour chaque cadre d'emplois, il convient de définir des groupes de fonctions selon les critères suivants :</w:t>
      </w:r>
    </w:p>
    <w:p w:rsidR="00304F84" w:rsidRPr="00BB1DBA" w:rsidRDefault="00304F84" w:rsidP="00304F84">
      <w:pPr>
        <w:pStyle w:val="Paragraphedeliste"/>
        <w:numPr>
          <w:ilvl w:val="0"/>
          <w:numId w:val="15"/>
        </w:numPr>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 xml:space="preserve">Fonctions d'encadrement, de coordination, de pilotage ou de conception ; </w:t>
      </w:r>
    </w:p>
    <w:p w:rsidR="00304F84" w:rsidRPr="00BB1DBA" w:rsidRDefault="00304F84" w:rsidP="00304F84">
      <w:pPr>
        <w:pStyle w:val="Paragraphedeliste"/>
        <w:numPr>
          <w:ilvl w:val="0"/>
          <w:numId w:val="15"/>
        </w:numPr>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 xml:space="preserve">Technicité, expertise, expérience ou qualification nécessaire à l'exercice des fonctions ; </w:t>
      </w:r>
    </w:p>
    <w:p w:rsidR="00304F84" w:rsidRPr="00BB1DBA" w:rsidRDefault="00304F84" w:rsidP="00304F84">
      <w:pPr>
        <w:pStyle w:val="Paragraphedeliste"/>
        <w:numPr>
          <w:ilvl w:val="0"/>
          <w:numId w:val="15"/>
        </w:numPr>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Sujétions particulières ou degré d'exposition du poste au regard de son environnement professionnel.</w:t>
      </w:r>
    </w:p>
    <w:p w:rsidR="00304F84" w:rsidRPr="00BB1DBA" w:rsidRDefault="00304F84" w:rsidP="00304F84">
      <w:pPr>
        <w:spacing w:after="0" w:line="240" w:lineRule="auto"/>
        <w:ind w:left="720"/>
        <w:contextualSpacing/>
        <w:jc w:val="both"/>
        <w:rPr>
          <w:rFonts w:ascii="Arial" w:hAnsi="Arial" w:cs="Arial"/>
          <w:color w:val="000000" w:themeColor="text1"/>
          <w:sz w:val="18"/>
          <w:szCs w:val="18"/>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À chaque groupe est rattaché un montant indemnitaire maximum annuel à ne pas dépasser.</w:t>
      </w:r>
    </w:p>
    <w:p w:rsidR="00304F84" w:rsidRPr="00BB1DBA" w:rsidRDefault="00304F84" w:rsidP="00304F84">
      <w:pPr>
        <w:spacing w:after="0" w:line="240" w:lineRule="auto"/>
        <w:jc w:val="both"/>
        <w:rPr>
          <w:rFonts w:ascii="Arial" w:hAnsi="Arial" w:cs="Arial"/>
          <w:color w:val="000000" w:themeColor="text1"/>
          <w:sz w:val="18"/>
          <w:szCs w:val="18"/>
          <w:lang w:eastAsia="fr-FR"/>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Les groupes de fonctions sont hiérarchisés, du groupe 1 au groupe :</w:t>
      </w:r>
    </w:p>
    <w:p w:rsidR="00304F84" w:rsidRPr="00BB1DBA" w:rsidRDefault="00304F84" w:rsidP="00304F84">
      <w:pPr>
        <w:pStyle w:val="Paragraphedeliste"/>
        <w:numPr>
          <w:ilvl w:val="0"/>
          <w:numId w:val="20"/>
        </w:numPr>
        <w:contextualSpacing/>
        <w:jc w:val="both"/>
        <w:rPr>
          <w:rFonts w:ascii="Arial" w:eastAsia="Times New Roman" w:hAnsi="Arial" w:cs="Arial"/>
          <w:color w:val="000000" w:themeColor="text1"/>
          <w:sz w:val="18"/>
          <w:szCs w:val="18"/>
        </w:rPr>
      </w:pPr>
      <w:r w:rsidRPr="00BB1DBA">
        <w:rPr>
          <w:rFonts w:ascii="Arial" w:eastAsia="Times New Roman" w:hAnsi="Arial" w:cs="Arial"/>
          <w:color w:val="000000" w:themeColor="text1"/>
          <w:sz w:val="18"/>
          <w:szCs w:val="18"/>
        </w:rPr>
        <w:t>4 pour la catégorie A ;</w:t>
      </w:r>
    </w:p>
    <w:p w:rsidR="00304F84" w:rsidRPr="00BB1DBA" w:rsidRDefault="00304F84" w:rsidP="00304F84">
      <w:pPr>
        <w:pStyle w:val="Paragraphedeliste"/>
        <w:numPr>
          <w:ilvl w:val="0"/>
          <w:numId w:val="20"/>
        </w:numPr>
        <w:contextualSpacing/>
        <w:jc w:val="both"/>
        <w:rPr>
          <w:rFonts w:ascii="Arial" w:eastAsia="Times New Roman" w:hAnsi="Arial" w:cs="Arial"/>
          <w:color w:val="000000" w:themeColor="text1"/>
          <w:sz w:val="18"/>
          <w:szCs w:val="18"/>
        </w:rPr>
      </w:pPr>
      <w:r w:rsidRPr="00BB1DBA">
        <w:rPr>
          <w:rFonts w:ascii="Arial" w:eastAsia="Times New Roman" w:hAnsi="Arial" w:cs="Arial"/>
          <w:color w:val="000000" w:themeColor="text1"/>
          <w:sz w:val="18"/>
          <w:szCs w:val="18"/>
        </w:rPr>
        <w:t>3 pour la catégorie B ;</w:t>
      </w:r>
    </w:p>
    <w:p w:rsidR="00304F84" w:rsidRPr="00BB1DBA" w:rsidRDefault="00304F84" w:rsidP="00304F84">
      <w:pPr>
        <w:pStyle w:val="Paragraphedeliste"/>
        <w:numPr>
          <w:ilvl w:val="0"/>
          <w:numId w:val="20"/>
        </w:numPr>
        <w:contextualSpacing/>
        <w:jc w:val="both"/>
        <w:rPr>
          <w:rFonts w:ascii="Arial" w:eastAsia="Times New Roman" w:hAnsi="Arial" w:cs="Arial"/>
          <w:color w:val="000000" w:themeColor="text1"/>
          <w:sz w:val="18"/>
          <w:szCs w:val="18"/>
        </w:rPr>
      </w:pPr>
      <w:r w:rsidRPr="00BB1DBA">
        <w:rPr>
          <w:rFonts w:ascii="Arial" w:eastAsia="Times New Roman" w:hAnsi="Arial" w:cs="Arial"/>
          <w:color w:val="000000" w:themeColor="text1"/>
          <w:sz w:val="18"/>
          <w:szCs w:val="18"/>
        </w:rPr>
        <w:t>2 pour la catégorie C.</w:t>
      </w:r>
    </w:p>
    <w:p w:rsidR="00304F84" w:rsidRPr="00BB1DBA" w:rsidRDefault="00304F84" w:rsidP="00304F84">
      <w:pPr>
        <w:spacing w:after="0" w:line="240" w:lineRule="auto"/>
        <w:contextualSpacing/>
        <w:jc w:val="both"/>
        <w:rPr>
          <w:rFonts w:ascii="Arial" w:hAnsi="Arial" w:cs="Arial"/>
          <w:color w:val="000000" w:themeColor="text1"/>
          <w:sz w:val="18"/>
          <w:szCs w:val="18"/>
          <w:lang w:eastAsia="fr-FR"/>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p>
    <w:p w:rsidR="00304F84" w:rsidRPr="00BB1DBA" w:rsidRDefault="00304F84" w:rsidP="00304F84">
      <w:pPr>
        <w:widowControl w:val="0"/>
        <w:tabs>
          <w:tab w:val="right" w:pos="9000"/>
        </w:tabs>
        <w:spacing w:after="0" w:line="240" w:lineRule="auto"/>
        <w:jc w:val="center"/>
        <w:rPr>
          <w:rFonts w:ascii="Arial" w:hAnsi="Arial" w:cs="Arial"/>
          <w:b/>
          <w:smallCaps/>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3 – LE COMPLÉMENT INDEMNITAIRE ANNUEL (CIA)</w:t>
      </w:r>
    </w:p>
    <w:p w:rsidR="00304F84" w:rsidRPr="00BB1DBA" w:rsidRDefault="00304F84" w:rsidP="00304F84">
      <w:pPr>
        <w:spacing w:after="0" w:line="240" w:lineRule="auto"/>
        <w:ind w:firstLine="708"/>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Chaque année un complément indemnitaire pourra être versé aux agents en fonction de l’engagement professionnel et de la manière de servir appréciés dans les conditions de l’entretien professionnel.</w:t>
      </w:r>
    </w:p>
    <w:p w:rsidR="00304F84" w:rsidRPr="00BB1DBA" w:rsidRDefault="00304F84" w:rsidP="00304F84">
      <w:pPr>
        <w:spacing w:after="0" w:line="240" w:lineRule="auto"/>
        <w:ind w:firstLine="708"/>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Le versement individuel est facultatif.</w:t>
      </w:r>
    </w:p>
    <w:p w:rsidR="00304F84" w:rsidRPr="00BB1DBA" w:rsidRDefault="00304F84" w:rsidP="00304F84">
      <w:pPr>
        <w:spacing w:after="0" w:line="240" w:lineRule="auto"/>
        <w:ind w:firstLine="708"/>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Le montant du complément indemnitaire annuel n’excèdera pas les montants mentionnés dans les tableaux ci-dessous.</w:t>
      </w:r>
    </w:p>
    <w:p w:rsidR="00304F84" w:rsidRPr="00BB1DBA" w:rsidRDefault="00304F84" w:rsidP="00304F84">
      <w:pPr>
        <w:spacing w:after="0" w:line="240" w:lineRule="auto"/>
        <w:ind w:firstLine="708"/>
        <w:rPr>
          <w:rFonts w:ascii="Arial" w:hAnsi="Arial" w:cs="Arial"/>
          <w:bCs/>
          <w:color w:val="000000" w:themeColor="text1"/>
          <w:sz w:val="18"/>
          <w:szCs w:val="18"/>
          <w:lang w:eastAsia="fr-FR"/>
        </w:rPr>
      </w:pPr>
    </w:p>
    <w:p w:rsidR="00304F84" w:rsidRPr="00BB1DBA" w:rsidRDefault="00304F84" w:rsidP="00304F84">
      <w:pPr>
        <w:spacing w:after="0" w:line="240" w:lineRule="auto"/>
        <w:rPr>
          <w:rFonts w:ascii="Arial" w:hAnsi="Arial" w:cs="Arial"/>
          <w:bCs/>
          <w:color w:val="000000" w:themeColor="text1"/>
          <w:sz w:val="18"/>
          <w:szCs w:val="18"/>
          <w:lang w:eastAsia="fr-FR"/>
        </w:rPr>
      </w:pPr>
      <w:r w:rsidRPr="00BB1DBA">
        <w:rPr>
          <w:rFonts w:ascii="Arial" w:hAnsi="Arial" w:cs="Arial"/>
          <w:bCs/>
          <w:color w:val="000000" w:themeColor="text1"/>
          <w:sz w:val="18"/>
          <w:szCs w:val="18"/>
          <w:lang w:eastAsia="fr-FR"/>
        </w:rPr>
        <w:t>Le montant individuel de l’agent, compris entre 0 et 100 % du montant maximum du CIA, est attribué au vu des critères précités.</w:t>
      </w: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p>
    <w:p w:rsidR="00304F84" w:rsidRPr="00BB1DBA" w:rsidRDefault="00304F84" w:rsidP="00304F84">
      <w:pPr>
        <w:spacing w:after="0" w:line="240" w:lineRule="auto"/>
        <w:jc w:val="both"/>
        <w:rPr>
          <w:rFonts w:ascii="Arial" w:hAnsi="Arial" w:cs="Arial"/>
          <w:bCs/>
          <w:color w:val="000000" w:themeColor="text1"/>
          <w:sz w:val="18"/>
          <w:szCs w:val="18"/>
          <w:lang w:eastAsia="fr-FR"/>
        </w:rPr>
      </w:pPr>
      <w:r w:rsidRPr="00BB1DBA">
        <w:rPr>
          <w:rFonts w:ascii="Arial" w:hAnsi="Arial" w:cs="Arial"/>
          <w:bCs/>
          <w:color w:val="000000" w:themeColor="text1"/>
          <w:sz w:val="18"/>
          <w:szCs w:val="18"/>
          <w:lang w:eastAsia="fr-FR"/>
        </w:rPr>
        <w:t>Le CIA sera attribué selon les critères suivants apprécié sur la base de l’entretien professionnel sur une base de 100 : Présentéisme, l’encadrement et la valeur professionnelle de l’agent.</w:t>
      </w: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r w:rsidRPr="00BB1DBA">
        <w:rPr>
          <w:rFonts w:ascii="Arial" w:hAnsi="Arial" w:cs="Arial"/>
          <w:bCs/>
          <w:color w:val="000000" w:themeColor="text1"/>
          <w:sz w:val="18"/>
          <w:szCs w:val="18"/>
          <w:u w:val="single"/>
          <w:lang w:eastAsia="fr-FR"/>
        </w:rPr>
        <w:t>Pour le présentéisme sur 60 points</w:t>
      </w:r>
      <w:r w:rsidRPr="00BB1DBA">
        <w:rPr>
          <w:rFonts w:ascii="Arial" w:hAnsi="Arial" w:cs="Arial"/>
          <w:bCs/>
          <w:color w:val="000000" w:themeColor="text1"/>
          <w:sz w:val="18"/>
          <w:szCs w:val="18"/>
          <w:lang w:eastAsia="fr-FR"/>
        </w:rPr>
        <w:t>, seuls les jours de congés pour maladie ordinaire seraient pris en compte avec une attribution totale de la part correspondante pour une absence de 0 à 3 jours par an, une attribution de la moitié de part correspondante pour une absence de 4 à 10 jours par an, et pas d’attribution au-delà de 10 jours d’absence par an.</w:t>
      </w: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r w:rsidRPr="00BB1DBA">
        <w:rPr>
          <w:rFonts w:ascii="Arial" w:hAnsi="Arial" w:cs="Arial"/>
          <w:bCs/>
          <w:color w:val="000000" w:themeColor="text1"/>
          <w:sz w:val="18"/>
          <w:szCs w:val="18"/>
          <w:u w:val="single"/>
          <w:lang w:eastAsia="fr-FR"/>
        </w:rPr>
        <w:t>Pour ce qui concerne l’encadrement</w:t>
      </w:r>
      <w:r w:rsidRPr="00BB1DBA">
        <w:rPr>
          <w:rFonts w:ascii="Arial" w:hAnsi="Arial" w:cs="Arial"/>
          <w:bCs/>
          <w:color w:val="000000" w:themeColor="text1"/>
          <w:sz w:val="18"/>
          <w:szCs w:val="18"/>
          <w:lang w:eastAsia="fr-FR"/>
        </w:rPr>
        <w:t xml:space="preserve"> sur 20 points, l’attribution de la totalité de la part correspondante à l’agent est effectuée si ce dernier est le supérieur hiérarchique d’un ou de plusieurs agents. Ce critère concerne tous les agents de catégorie A, ainsi que ceux de catégorie b et C ayant des responsabilités d’encadrement.</w:t>
      </w: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r w:rsidRPr="00BB1DBA">
        <w:rPr>
          <w:rFonts w:ascii="Arial" w:hAnsi="Arial" w:cs="Arial"/>
          <w:bCs/>
          <w:color w:val="000000" w:themeColor="text1"/>
          <w:sz w:val="18"/>
          <w:szCs w:val="18"/>
          <w:u w:val="single"/>
          <w:lang w:eastAsia="fr-FR"/>
        </w:rPr>
        <w:t>Pour ce qui concerne les qualités professionnelles</w:t>
      </w:r>
      <w:r w:rsidRPr="00BB1DBA">
        <w:rPr>
          <w:rFonts w:ascii="Arial" w:hAnsi="Arial" w:cs="Arial"/>
          <w:bCs/>
          <w:color w:val="000000" w:themeColor="text1"/>
          <w:sz w:val="18"/>
          <w:szCs w:val="18"/>
          <w:lang w:eastAsia="fr-FR"/>
        </w:rPr>
        <w:t xml:space="preserve"> des agents de catégorie A ainsi que B et C avec encadrement selon le savoir être et le savoir-faire sur 20 points :</w:t>
      </w: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p>
    <w:p w:rsidR="00304F84" w:rsidRPr="00BB1DBA" w:rsidRDefault="00304F84" w:rsidP="00304F84">
      <w:pPr>
        <w:spacing w:after="0" w:line="240" w:lineRule="auto"/>
        <w:jc w:val="both"/>
        <w:rPr>
          <w:rFonts w:ascii="Arial" w:hAnsi="Arial" w:cs="Arial"/>
          <w:bCs/>
          <w:color w:val="000000" w:themeColor="text1"/>
          <w:sz w:val="18"/>
          <w:szCs w:val="18"/>
          <w:lang w:eastAsia="fr-FR"/>
        </w:rPr>
      </w:pPr>
      <w:r w:rsidRPr="00BB1DBA">
        <w:rPr>
          <w:rFonts w:ascii="Arial" w:hAnsi="Arial" w:cs="Arial"/>
          <w:bCs/>
          <w:color w:val="000000" w:themeColor="text1"/>
          <w:sz w:val="18"/>
          <w:szCs w:val="18"/>
          <w:lang w:eastAsia="fr-FR"/>
        </w:rPr>
        <w:t xml:space="preserve">Cinq niveaux de mesures sont adoptés : Insuffisant (0.5 point), Assez Bine (1 point), Bien </w:t>
      </w:r>
      <w:proofErr w:type="gramStart"/>
      <w:r w:rsidRPr="00BB1DBA">
        <w:rPr>
          <w:rFonts w:ascii="Arial" w:hAnsi="Arial" w:cs="Arial"/>
          <w:bCs/>
          <w:color w:val="000000" w:themeColor="text1"/>
          <w:sz w:val="18"/>
          <w:szCs w:val="18"/>
          <w:lang w:eastAsia="fr-FR"/>
        </w:rPr>
        <w:t>( 1</w:t>
      </w:r>
      <w:proofErr w:type="gramEnd"/>
      <w:r w:rsidRPr="00BB1DBA">
        <w:rPr>
          <w:rFonts w:ascii="Arial" w:hAnsi="Arial" w:cs="Arial"/>
          <w:bCs/>
          <w:color w:val="000000" w:themeColor="text1"/>
          <w:sz w:val="18"/>
          <w:szCs w:val="18"/>
          <w:lang w:eastAsia="fr-FR"/>
        </w:rPr>
        <w:t xml:space="preserve"> point), Bien (1 point), Très Bien (2 points), Non concerné (0 point).</w:t>
      </w:r>
    </w:p>
    <w:p w:rsidR="00304F84" w:rsidRPr="00BB1DBA" w:rsidRDefault="00304F84" w:rsidP="00304F84">
      <w:pPr>
        <w:spacing w:after="0" w:line="240" w:lineRule="auto"/>
        <w:ind w:firstLine="708"/>
        <w:jc w:val="both"/>
        <w:rPr>
          <w:rFonts w:ascii="Arial" w:hAnsi="Arial" w:cs="Arial"/>
          <w:bCs/>
          <w:color w:val="000000" w:themeColor="text1"/>
          <w:sz w:val="18"/>
          <w:szCs w:val="18"/>
          <w:lang w:eastAsia="fr-FR"/>
        </w:rPr>
      </w:pPr>
    </w:p>
    <w:p w:rsidR="00304F84" w:rsidRPr="00BB1DBA" w:rsidRDefault="00304F84" w:rsidP="00304F84">
      <w:pPr>
        <w:pStyle w:val="Paragraphedeliste"/>
        <w:numPr>
          <w:ilvl w:val="0"/>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Le « savoir être » sur 10 points :</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Ponctualité</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Implication au travail</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Esprit d’équipe</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Esprit d’initiative</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Capacité d’organisation</w:t>
      </w:r>
    </w:p>
    <w:p w:rsidR="00304F84" w:rsidRPr="00BB1DBA" w:rsidRDefault="00304F84" w:rsidP="00304F84">
      <w:pPr>
        <w:pStyle w:val="Paragraphedeliste"/>
        <w:numPr>
          <w:ilvl w:val="0"/>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lastRenderedPageBreak/>
        <w:t>Le « Savoir-faire » sur 10 points</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 xml:space="preserve">Capacité à s’informer et/ou à se former </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Capacité à rendre compte</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Acquis professionnels, maîtrise technique</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Qualité de l’expression orale professionnelle, des écrits professionnels, du travail réalisé</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Respect des délais</w:t>
      </w:r>
    </w:p>
    <w:p w:rsidR="00304F84" w:rsidRPr="00BB1DBA" w:rsidRDefault="00304F84" w:rsidP="00304F84">
      <w:pPr>
        <w:spacing w:after="0" w:line="240" w:lineRule="auto"/>
        <w:jc w:val="both"/>
        <w:rPr>
          <w:rFonts w:ascii="Arial" w:hAnsi="Arial" w:cs="Arial"/>
          <w:bCs/>
          <w:color w:val="000000" w:themeColor="text1"/>
          <w:sz w:val="18"/>
          <w:szCs w:val="18"/>
          <w:lang w:eastAsia="fr-FR"/>
        </w:rPr>
      </w:pPr>
    </w:p>
    <w:p w:rsidR="00304F84" w:rsidRPr="00BB1DBA" w:rsidRDefault="00304F84" w:rsidP="00304F84">
      <w:pPr>
        <w:spacing w:after="0" w:line="240" w:lineRule="auto"/>
        <w:jc w:val="both"/>
        <w:rPr>
          <w:rFonts w:ascii="Arial" w:hAnsi="Arial" w:cs="Arial"/>
          <w:bCs/>
          <w:color w:val="000000" w:themeColor="text1"/>
          <w:sz w:val="18"/>
          <w:szCs w:val="18"/>
          <w:lang w:eastAsia="fr-FR"/>
        </w:rPr>
      </w:pPr>
      <w:r w:rsidRPr="00BB1DBA">
        <w:rPr>
          <w:rFonts w:ascii="Arial" w:hAnsi="Arial" w:cs="Arial"/>
          <w:bCs/>
          <w:color w:val="000000" w:themeColor="text1"/>
          <w:sz w:val="18"/>
          <w:szCs w:val="18"/>
          <w:lang w:eastAsia="fr-FR"/>
        </w:rPr>
        <w:t xml:space="preserve">Pour ce qui concerne les qualités professionnelles des agents de cat B et C sans encadrement selon le savoir être et le savoir-faire sur 40 points : </w:t>
      </w:r>
    </w:p>
    <w:p w:rsidR="00304F84" w:rsidRPr="00BB1DBA" w:rsidRDefault="00304F84" w:rsidP="00304F84">
      <w:pPr>
        <w:spacing w:after="0" w:line="240" w:lineRule="auto"/>
        <w:jc w:val="both"/>
        <w:rPr>
          <w:rFonts w:ascii="Arial" w:hAnsi="Arial" w:cs="Arial"/>
          <w:bCs/>
          <w:color w:val="000000" w:themeColor="text1"/>
          <w:sz w:val="18"/>
          <w:szCs w:val="18"/>
          <w:lang w:eastAsia="fr-FR"/>
        </w:rPr>
      </w:pPr>
    </w:p>
    <w:p w:rsidR="00304F84" w:rsidRPr="00BB1DBA" w:rsidRDefault="00304F84" w:rsidP="00304F84">
      <w:pPr>
        <w:pStyle w:val="Paragraphedeliste"/>
        <w:numPr>
          <w:ilvl w:val="0"/>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Le « savoir être » sur 20 points :</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Ponctualité</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Implication au travail</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Esprit d’équipe</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Esprit d’initiative</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Capacité d’organisation</w:t>
      </w:r>
    </w:p>
    <w:p w:rsidR="00304F84" w:rsidRPr="00BB1DBA" w:rsidRDefault="00304F84" w:rsidP="00304F84">
      <w:pPr>
        <w:pStyle w:val="Paragraphedeliste"/>
        <w:numPr>
          <w:ilvl w:val="0"/>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Le « Savoir-faire » sur 20 points :</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 xml:space="preserve">Capacité à s’informer et/ou à se former </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Capacité à rendre compte</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Acquis professionnels, maîtrise technique</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Qualité de l’expression orale professionnelle, des écrits professionnels, du travail réalisé</w:t>
      </w:r>
    </w:p>
    <w:p w:rsidR="00304F84" w:rsidRPr="00BB1DBA" w:rsidRDefault="00304F84" w:rsidP="00304F84">
      <w:pPr>
        <w:pStyle w:val="Paragraphedeliste"/>
        <w:numPr>
          <w:ilvl w:val="1"/>
          <w:numId w:val="19"/>
        </w:numPr>
        <w:contextualSpacing/>
        <w:jc w:val="both"/>
        <w:rPr>
          <w:rFonts w:ascii="Arial" w:eastAsia="Times New Roman" w:hAnsi="Arial" w:cs="Arial"/>
          <w:bCs/>
          <w:color w:val="000000" w:themeColor="text1"/>
          <w:sz w:val="18"/>
          <w:szCs w:val="18"/>
        </w:rPr>
      </w:pPr>
      <w:r w:rsidRPr="00BB1DBA">
        <w:rPr>
          <w:rFonts w:ascii="Arial" w:eastAsia="Times New Roman" w:hAnsi="Arial" w:cs="Arial"/>
          <w:bCs/>
          <w:color w:val="000000" w:themeColor="text1"/>
          <w:sz w:val="18"/>
          <w:szCs w:val="18"/>
        </w:rPr>
        <w:t>Respect des délais</w:t>
      </w:r>
    </w:p>
    <w:p w:rsidR="00304F84" w:rsidRPr="00BB1DBA" w:rsidRDefault="00304F84" w:rsidP="00304F84">
      <w:pPr>
        <w:spacing w:after="0" w:line="240" w:lineRule="auto"/>
        <w:ind w:firstLine="708"/>
        <w:rPr>
          <w:rFonts w:ascii="Arial" w:hAnsi="Arial" w:cs="Arial"/>
          <w:bCs/>
          <w:color w:val="000000" w:themeColor="text1"/>
          <w:sz w:val="18"/>
          <w:szCs w:val="18"/>
          <w:lang w:eastAsia="fr-FR"/>
        </w:rPr>
      </w:pPr>
    </w:p>
    <w:p w:rsidR="00304F84" w:rsidRPr="00BB1DBA" w:rsidRDefault="00304F84" w:rsidP="00304F84">
      <w:pPr>
        <w:spacing w:after="0" w:line="240" w:lineRule="auto"/>
        <w:rPr>
          <w:rFonts w:ascii="Arial" w:hAnsi="Arial" w:cs="Arial"/>
          <w:bCs/>
          <w:color w:val="000000" w:themeColor="text1"/>
          <w:sz w:val="18"/>
          <w:szCs w:val="18"/>
          <w:lang w:eastAsia="fr-FR"/>
        </w:rPr>
      </w:pPr>
      <w:r w:rsidRPr="00BB1DBA">
        <w:rPr>
          <w:rFonts w:ascii="Arial" w:hAnsi="Arial" w:cs="Arial"/>
          <w:bCs/>
          <w:color w:val="000000" w:themeColor="text1"/>
          <w:sz w:val="18"/>
          <w:szCs w:val="18"/>
          <w:lang w:eastAsia="fr-FR"/>
        </w:rPr>
        <w:t>Ce versement est non reconductible automatiquement d'une année sur l'autre.</w:t>
      </w:r>
    </w:p>
    <w:p w:rsidR="00304F84" w:rsidRPr="00BB1DBA" w:rsidRDefault="00304F84" w:rsidP="00304F84">
      <w:pPr>
        <w:spacing w:after="0" w:line="240" w:lineRule="auto"/>
        <w:contextualSpacing/>
        <w:jc w:val="both"/>
        <w:rPr>
          <w:rFonts w:ascii="Arial" w:hAnsi="Arial" w:cs="Arial"/>
          <w:color w:val="000000" w:themeColor="text1"/>
          <w:sz w:val="18"/>
          <w:szCs w:val="18"/>
          <w:lang w:eastAsia="fr-FR"/>
        </w:rPr>
      </w:pPr>
    </w:p>
    <w:p w:rsidR="00304F84" w:rsidRPr="00BB1DBA" w:rsidRDefault="00304F84" w:rsidP="00304F84">
      <w:pPr>
        <w:widowControl w:val="0"/>
        <w:tabs>
          <w:tab w:val="right" w:pos="9000"/>
        </w:tabs>
        <w:spacing w:after="0" w:line="240" w:lineRule="auto"/>
        <w:jc w:val="center"/>
        <w:rPr>
          <w:rFonts w:ascii="Arial" w:hAnsi="Arial" w:cs="Arial"/>
          <w:b/>
          <w:smallCaps/>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 xml:space="preserve">4 – LES MONTANTS </w:t>
      </w:r>
    </w:p>
    <w:p w:rsidR="00304F84" w:rsidRPr="00BB1DBA" w:rsidRDefault="00304F84" w:rsidP="00304F84">
      <w:pPr>
        <w:spacing w:after="0" w:line="240" w:lineRule="auto"/>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Les montants figurant dans les tableaux ci-dessous correspondent au montant brut annuel pour un agent à temps complet.</w:t>
      </w:r>
    </w:p>
    <w:p w:rsidR="00304F84" w:rsidRPr="00BB1DBA" w:rsidRDefault="00304F84" w:rsidP="00304F84">
      <w:pPr>
        <w:spacing w:after="0" w:line="240" w:lineRule="auto"/>
        <w:jc w:val="both"/>
        <w:rPr>
          <w:rFonts w:ascii="Arial" w:hAnsi="Arial" w:cs="Arial"/>
          <w:color w:val="000000" w:themeColor="text1"/>
          <w:sz w:val="18"/>
          <w:szCs w:val="18"/>
          <w:lang w:eastAsia="fr-FR"/>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 xml:space="preserve">Compte tenu des effectifs employés par la collectivité, les montants retenus pour chaque groupe de fonction s'établissent comme suit : </w:t>
      </w:r>
    </w:p>
    <w:p w:rsidR="00304F84" w:rsidRPr="00BB1DBA" w:rsidRDefault="00304F84" w:rsidP="00304F84">
      <w:pPr>
        <w:autoSpaceDE w:val="0"/>
        <w:autoSpaceDN w:val="0"/>
        <w:adjustRightInd w:val="0"/>
        <w:spacing w:after="0" w:line="240" w:lineRule="auto"/>
        <w:ind w:left="720"/>
        <w:contextualSpacing/>
        <w:jc w:val="both"/>
        <w:rPr>
          <w:rFonts w:ascii="Arial" w:eastAsia="Calibri" w:hAnsi="Arial" w:cs="Arial"/>
          <w:b/>
          <w:color w:val="000000" w:themeColor="text1"/>
          <w:sz w:val="18"/>
          <w:szCs w:val="18"/>
          <w:u w:val="single"/>
        </w:rPr>
      </w:pPr>
    </w:p>
    <w:p w:rsidR="00304F84" w:rsidRPr="00BB1DBA" w:rsidRDefault="00304F84" w:rsidP="00304F84">
      <w:pPr>
        <w:autoSpaceDE w:val="0"/>
        <w:autoSpaceDN w:val="0"/>
        <w:adjustRightInd w:val="0"/>
        <w:spacing w:after="0" w:line="240" w:lineRule="auto"/>
        <w:ind w:left="720"/>
        <w:contextualSpacing/>
        <w:jc w:val="both"/>
        <w:rPr>
          <w:rFonts w:ascii="Arial" w:eastAsia="Calibri" w:hAnsi="Arial" w:cs="Arial"/>
          <w:b/>
          <w:color w:val="000000" w:themeColor="text1"/>
          <w:sz w:val="18"/>
          <w:szCs w:val="18"/>
          <w:u w:val="single"/>
        </w:rPr>
      </w:pPr>
      <w:r w:rsidRPr="00BB1DBA">
        <w:rPr>
          <w:rFonts w:ascii="Arial" w:eastAsia="Calibri" w:hAnsi="Arial" w:cs="Arial"/>
          <w:b/>
          <w:color w:val="000000" w:themeColor="text1"/>
          <w:sz w:val="18"/>
          <w:szCs w:val="18"/>
          <w:u w:val="single"/>
        </w:rPr>
        <w:t>Filière administrative</w:t>
      </w:r>
    </w:p>
    <w:p w:rsidR="00304F84" w:rsidRPr="00BB1DBA" w:rsidRDefault="00304F84" w:rsidP="00304F84">
      <w:pPr>
        <w:autoSpaceDE w:val="0"/>
        <w:autoSpaceDN w:val="0"/>
        <w:adjustRightInd w:val="0"/>
        <w:spacing w:after="0" w:line="240" w:lineRule="auto"/>
        <w:contextualSpacing/>
        <w:jc w:val="both"/>
        <w:rPr>
          <w:rFonts w:ascii="Arial" w:hAnsi="Arial" w:cs="Arial"/>
          <w:b/>
          <w:color w:val="000000" w:themeColor="text1"/>
          <w:sz w:val="18"/>
          <w:szCs w:val="18"/>
          <w:u w:val="single"/>
        </w:rPr>
      </w:pPr>
    </w:p>
    <w:p w:rsidR="00304F84" w:rsidRPr="00BB1DBA" w:rsidRDefault="00304F84" w:rsidP="00304F84">
      <w:pPr>
        <w:numPr>
          <w:ilvl w:val="0"/>
          <w:numId w:val="11"/>
        </w:numPr>
        <w:autoSpaceDE w:val="0"/>
        <w:autoSpaceDN w:val="0"/>
        <w:adjustRightInd w:val="0"/>
        <w:spacing w:after="0" w:line="240" w:lineRule="auto"/>
        <w:ind w:left="720"/>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Attachés territoriaux (catégorie A)</w:t>
      </w:r>
    </w:p>
    <w:p w:rsidR="00304F84" w:rsidRPr="00BB1DBA" w:rsidRDefault="00304F84" w:rsidP="00304F84">
      <w:pPr>
        <w:autoSpaceDE w:val="0"/>
        <w:autoSpaceDN w:val="0"/>
        <w:adjustRightInd w:val="0"/>
        <w:spacing w:after="0" w:line="240" w:lineRule="auto"/>
        <w:ind w:left="720"/>
        <w:contextualSpacing/>
        <w:jc w:val="both"/>
        <w:rPr>
          <w:rFonts w:ascii="Arial" w:hAnsi="Arial" w:cs="Arial"/>
          <w:color w:val="000000" w:themeColor="text1"/>
          <w:sz w:val="18"/>
          <w:szCs w:val="18"/>
        </w:rPr>
      </w:pPr>
    </w:p>
    <w:tbl>
      <w:tblPr>
        <w:tblStyle w:val="Grilledutableau6"/>
        <w:tblW w:w="0" w:type="auto"/>
        <w:tblInd w:w="704" w:type="dxa"/>
        <w:tblBorders>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80"/>
        <w:gridCol w:w="2125"/>
        <w:gridCol w:w="1490"/>
        <w:gridCol w:w="1560"/>
        <w:gridCol w:w="1417"/>
      </w:tblGrid>
      <w:tr w:rsidR="00304F84" w:rsidRPr="00BB1DBA" w:rsidTr="00DB0FD2">
        <w:tc>
          <w:tcPr>
            <w:tcW w:w="2480"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jc w:val="center"/>
              <w:rPr>
                <w:rFonts w:cs="Arial"/>
                <w:b/>
                <w:color w:val="000000" w:themeColor="text1"/>
                <w:sz w:val="16"/>
                <w:szCs w:val="16"/>
              </w:rPr>
            </w:pPr>
            <w:bookmarkStart w:id="11" w:name="_GoBack" w:colFirst="0" w:colLast="4"/>
            <w:r w:rsidRPr="009D7A7B">
              <w:rPr>
                <w:rFonts w:cs="Arial"/>
                <w:b/>
                <w:color w:val="000000" w:themeColor="text1"/>
                <w:sz w:val="16"/>
                <w:szCs w:val="16"/>
              </w:rPr>
              <w:t>Groupe</w:t>
            </w:r>
          </w:p>
        </w:tc>
        <w:tc>
          <w:tcPr>
            <w:tcW w:w="2125"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Emplois</w:t>
            </w:r>
          </w:p>
        </w:tc>
        <w:tc>
          <w:tcPr>
            <w:tcW w:w="1490"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ind w:left="-177"/>
              <w:jc w:val="center"/>
              <w:rPr>
                <w:rFonts w:cs="Arial"/>
                <w:b/>
                <w:color w:val="000000" w:themeColor="text1"/>
                <w:sz w:val="16"/>
                <w:szCs w:val="16"/>
              </w:rPr>
            </w:pPr>
            <w:r w:rsidRPr="009D7A7B">
              <w:rPr>
                <w:rFonts w:cs="Arial"/>
                <w:b/>
                <w:color w:val="000000" w:themeColor="text1"/>
                <w:sz w:val="16"/>
                <w:szCs w:val="16"/>
              </w:rPr>
              <w:t>IFSE - Montant maximum annuel</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CIA – Montant maximal annuel</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Montant maximum annuel</w:t>
            </w:r>
          </w:p>
        </w:tc>
      </w:tr>
      <w:tr w:rsidR="00304F84" w:rsidRPr="00BB1DBA" w:rsidTr="00DB0FD2">
        <w:tc>
          <w:tcPr>
            <w:tcW w:w="2480"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jc w:val="center"/>
              <w:rPr>
                <w:rFonts w:cs="Arial"/>
                <w:color w:val="000000" w:themeColor="text1"/>
                <w:sz w:val="16"/>
                <w:szCs w:val="16"/>
              </w:rPr>
            </w:pPr>
            <w:r w:rsidRPr="009D7A7B">
              <w:rPr>
                <w:rFonts w:cs="Arial"/>
                <w:color w:val="000000" w:themeColor="text1"/>
                <w:sz w:val="16"/>
                <w:szCs w:val="16"/>
              </w:rPr>
              <w:t>Groupe 3</w:t>
            </w:r>
          </w:p>
        </w:tc>
        <w:tc>
          <w:tcPr>
            <w:tcW w:w="2125"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jc w:val="center"/>
              <w:rPr>
                <w:rFonts w:cs="Arial"/>
                <w:color w:val="000000" w:themeColor="text1"/>
                <w:sz w:val="16"/>
                <w:szCs w:val="16"/>
              </w:rPr>
            </w:pPr>
            <w:r w:rsidRPr="009D7A7B">
              <w:rPr>
                <w:rFonts w:cs="Arial"/>
                <w:color w:val="000000" w:themeColor="text1"/>
                <w:sz w:val="16"/>
                <w:szCs w:val="16"/>
              </w:rPr>
              <w:t>Secrétaire Général de mairie</w:t>
            </w:r>
          </w:p>
        </w:tc>
        <w:tc>
          <w:tcPr>
            <w:tcW w:w="1490"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jc w:val="center"/>
              <w:rPr>
                <w:rFonts w:cs="Arial"/>
                <w:color w:val="000000" w:themeColor="text1"/>
                <w:sz w:val="16"/>
                <w:szCs w:val="16"/>
              </w:rPr>
            </w:pPr>
            <w:r w:rsidRPr="009D7A7B">
              <w:rPr>
                <w:rFonts w:cs="Arial"/>
                <w:color w:val="000000" w:themeColor="text1"/>
                <w:sz w:val="16"/>
                <w:szCs w:val="16"/>
              </w:rPr>
              <w:t>9 000 €</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jc w:val="center"/>
              <w:rPr>
                <w:rFonts w:cs="Arial"/>
                <w:color w:val="000000" w:themeColor="text1"/>
                <w:sz w:val="16"/>
                <w:szCs w:val="16"/>
              </w:rPr>
            </w:pPr>
            <w:r w:rsidRPr="009D7A7B">
              <w:rPr>
                <w:rFonts w:cs="Arial"/>
                <w:color w:val="000000" w:themeColor="text1"/>
                <w:sz w:val="16"/>
                <w:szCs w:val="16"/>
              </w:rPr>
              <w:t>1 500 €</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304F84" w:rsidRPr="009D7A7B" w:rsidRDefault="00304F84" w:rsidP="00DB0FD2">
            <w:pPr>
              <w:autoSpaceDE w:val="0"/>
              <w:autoSpaceDN w:val="0"/>
              <w:adjustRightInd w:val="0"/>
              <w:jc w:val="center"/>
              <w:rPr>
                <w:rFonts w:cs="Arial"/>
                <w:color w:val="000000" w:themeColor="text1"/>
                <w:sz w:val="16"/>
                <w:szCs w:val="16"/>
              </w:rPr>
            </w:pPr>
            <w:r w:rsidRPr="009D7A7B">
              <w:rPr>
                <w:rFonts w:cs="Arial"/>
                <w:color w:val="000000" w:themeColor="text1"/>
                <w:sz w:val="16"/>
                <w:szCs w:val="16"/>
              </w:rPr>
              <w:t>10 500 €</w:t>
            </w:r>
          </w:p>
        </w:tc>
      </w:tr>
      <w:bookmarkEnd w:id="11"/>
    </w:tbl>
    <w:p w:rsidR="00304F84" w:rsidRPr="00BB1DBA" w:rsidRDefault="00304F84" w:rsidP="00304F84">
      <w:pPr>
        <w:autoSpaceDE w:val="0"/>
        <w:autoSpaceDN w:val="0"/>
        <w:adjustRightInd w:val="0"/>
        <w:spacing w:after="0" w:line="240" w:lineRule="auto"/>
        <w:contextualSpacing/>
        <w:jc w:val="both"/>
        <w:rPr>
          <w:rFonts w:ascii="Arial" w:hAnsi="Arial" w:cs="Arial"/>
          <w:color w:val="000000" w:themeColor="text1"/>
          <w:sz w:val="18"/>
          <w:szCs w:val="18"/>
        </w:rPr>
      </w:pPr>
    </w:p>
    <w:p w:rsidR="00304F84" w:rsidRPr="00BB1DBA" w:rsidRDefault="00304F84" w:rsidP="00304F84">
      <w:pPr>
        <w:autoSpaceDE w:val="0"/>
        <w:autoSpaceDN w:val="0"/>
        <w:adjustRightInd w:val="0"/>
        <w:spacing w:after="0" w:line="240" w:lineRule="auto"/>
        <w:contextualSpacing/>
        <w:jc w:val="both"/>
        <w:rPr>
          <w:rFonts w:ascii="Arial" w:hAnsi="Arial" w:cs="Arial"/>
          <w:color w:val="000000" w:themeColor="text1"/>
          <w:sz w:val="18"/>
          <w:szCs w:val="18"/>
        </w:rPr>
      </w:pPr>
    </w:p>
    <w:p w:rsidR="00304F84" w:rsidRPr="00BB1DBA" w:rsidRDefault="00304F84" w:rsidP="00304F84">
      <w:pPr>
        <w:numPr>
          <w:ilvl w:val="0"/>
          <w:numId w:val="11"/>
        </w:numPr>
        <w:autoSpaceDE w:val="0"/>
        <w:autoSpaceDN w:val="0"/>
        <w:adjustRightInd w:val="0"/>
        <w:spacing w:after="0" w:line="240" w:lineRule="auto"/>
        <w:ind w:left="720"/>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Rédacteurs territoriaux (catégorie B)</w:t>
      </w:r>
    </w:p>
    <w:p w:rsidR="00304F84" w:rsidRPr="00BB1DBA" w:rsidRDefault="00304F84" w:rsidP="00304F84">
      <w:pPr>
        <w:autoSpaceDE w:val="0"/>
        <w:autoSpaceDN w:val="0"/>
        <w:adjustRightInd w:val="0"/>
        <w:spacing w:after="0" w:line="240" w:lineRule="auto"/>
        <w:contextualSpacing/>
        <w:jc w:val="both"/>
        <w:rPr>
          <w:rFonts w:ascii="Arial" w:hAnsi="Arial" w:cs="Arial"/>
          <w:color w:val="000000" w:themeColor="text1"/>
          <w:sz w:val="18"/>
          <w:szCs w:val="18"/>
        </w:rPr>
      </w:pPr>
    </w:p>
    <w:tbl>
      <w:tblPr>
        <w:tblStyle w:val="Grilledutableau6"/>
        <w:tblW w:w="0" w:type="auto"/>
        <w:tblInd w:w="704" w:type="dxa"/>
        <w:tblBorders>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52"/>
        <w:gridCol w:w="2126"/>
        <w:gridCol w:w="1559"/>
        <w:gridCol w:w="1418"/>
        <w:gridCol w:w="1417"/>
      </w:tblGrid>
      <w:tr w:rsidR="00304F84" w:rsidRPr="00BB1DBA" w:rsidTr="00DB0FD2">
        <w:tc>
          <w:tcPr>
            <w:tcW w:w="255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Groupe</w:t>
            </w:r>
          </w:p>
        </w:tc>
        <w:tc>
          <w:tcPr>
            <w:tcW w:w="2126"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Emplois</w:t>
            </w:r>
          </w:p>
        </w:tc>
        <w:tc>
          <w:tcPr>
            <w:tcW w:w="1559"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IFSE - Montant maximum annuel</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CIA – Montant maximal annuel</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Montant maximum annuel</w:t>
            </w:r>
          </w:p>
        </w:tc>
      </w:tr>
      <w:tr w:rsidR="00304F84" w:rsidRPr="00BB1DBA" w:rsidTr="00DB0FD2">
        <w:tc>
          <w:tcPr>
            <w:tcW w:w="255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Groupe 1</w:t>
            </w:r>
          </w:p>
        </w:tc>
        <w:tc>
          <w:tcPr>
            <w:tcW w:w="2126"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Secrétaire Général de mairie</w:t>
            </w:r>
          </w:p>
        </w:tc>
        <w:tc>
          <w:tcPr>
            <w:tcW w:w="1559"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9 000 €</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1 200 €</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10 200 €</w:t>
            </w:r>
          </w:p>
        </w:tc>
      </w:tr>
      <w:tr w:rsidR="00304F84" w:rsidRPr="00BB1DBA" w:rsidTr="00DB0FD2">
        <w:tc>
          <w:tcPr>
            <w:tcW w:w="255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Groupe 2</w:t>
            </w:r>
          </w:p>
        </w:tc>
        <w:tc>
          <w:tcPr>
            <w:tcW w:w="2126"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 xml:space="preserve">Secrétaire en charge des marchés publics </w:t>
            </w:r>
          </w:p>
        </w:tc>
        <w:tc>
          <w:tcPr>
            <w:tcW w:w="1559"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7 200 €</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800 €</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8 000 €</w:t>
            </w:r>
          </w:p>
        </w:tc>
      </w:tr>
      <w:tr w:rsidR="00304F84" w:rsidRPr="00BB1DBA" w:rsidTr="00DB0FD2">
        <w:tc>
          <w:tcPr>
            <w:tcW w:w="255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Groupe 3</w:t>
            </w:r>
          </w:p>
        </w:tc>
        <w:tc>
          <w:tcPr>
            <w:tcW w:w="2126"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Secrétaire en charge de l’état civil, l’urbanisme</w:t>
            </w:r>
          </w:p>
        </w:tc>
        <w:tc>
          <w:tcPr>
            <w:tcW w:w="1559"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6 750 €</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750 €</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7 500 €</w:t>
            </w:r>
          </w:p>
        </w:tc>
      </w:tr>
    </w:tbl>
    <w:p w:rsidR="00304F84" w:rsidRPr="00BB1DBA" w:rsidRDefault="00304F84" w:rsidP="00304F84">
      <w:pPr>
        <w:autoSpaceDE w:val="0"/>
        <w:autoSpaceDN w:val="0"/>
        <w:adjustRightInd w:val="0"/>
        <w:spacing w:after="0" w:line="240" w:lineRule="auto"/>
        <w:contextualSpacing/>
        <w:jc w:val="both"/>
        <w:rPr>
          <w:rFonts w:ascii="Arial" w:hAnsi="Arial" w:cs="Arial"/>
          <w:color w:val="000000" w:themeColor="text1"/>
          <w:sz w:val="18"/>
          <w:szCs w:val="18"/>
        </w:rPr>
      </w:pPr>
    </w:p>
    <w:p w:rsidR="00304F84" w:rsidRPr="00BB1DBA" w:rsidRDefault="00304F84" w:rsidP="00304F84">
      <w:pPr>
        <w:autoSpaceDE w:val="0"/>
        <w:autoSpaceDN w:val="0"/>
        <w:adjustRightInd w:val="0"/>
        <w:spacing w:after="0" w:line="240" w:lineRule="auto"/>
        <w:contextualSpacing/>
        <w:jc w:val="both"/>
        <w:rPr>
          <w:rFonts w:ascii="Arial" w:hAnsi="Arial" w:cs="Arial"/>
          <w:color w:val="000000" w:themeColor="text1"/>
          <w:sz w:val="18"/>
          <w:szCs w:val="18"/>
        </w:rPr>
      </w:pPr>
    </w:p>
    <w:p w:rsidR="00304F84" w:rsidRPr="00BB1DBA" w:rsidRDefault="00304F84" w:rsidP="00304F84">
      <w:pPr>
        <w:numPr>
          <w:ilvl w:val="0"/>
          <w:numId w:val="11"/>
        </w:numPr>
        <w:autoSpaceDE w:val="0"/>
        <w:autoSpaceDN w:val="0"/>
        <w:adjustRightInd w:val="0"/>
        <w:spacing w:after="0" w:line="240" w:lineRule="auto"/>
        <w:ind w:left="720"/>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Adjoints administratifs territoriaux (catégorie C)</w:t>
      </w:r>
    </w:p>
    <w:p w:rsidR="00304F84" w:rsidRPr="00BB1DBA" w:rsidRDefault="00304F84" w:rsidP="00304F84">
      <w:pPr>
        <w:autoSpaceDE w:val="0"/>
        <w:autoSpaceDN w:val="0"/>
        <w:adjustRightInd w:val="0"/>
        <w:spacing w:after="0" w:line="240" w:lineRule="auto"/>
        <w:contextualSpacing/>
        <w:jc w:val="both"/>
        <w:rPr>
          <w:rFonts w:ascii="Arial" w:hAnsi="Arial" w:cs="Arial"/>
          <w:color w:val="000000" w:themeColor="text1"/>
          <w:sz w:val="18"/>
          <w:szCs w:val="18"/>
        </w:rPr>
      </w:pPr>
    </w:p>
    <w:tbl>
      <w:tblPr>
        <w:tblStyle w:val="Grilledutableau6"/>
        <w:tblW w:w="0" w:type="auto"/>
        <w:tblInd w:w="704" w:type="dxa"/>
        <w:tblBorders>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52"/>
        <w:gridCol w:w="2193"/>
        <w:gridCol w:w="1135"/>
        <w:gridCol w:w="1161"/>
        <w:gridCol w:w="1497"/>
      </w:tblGrid>
      <w:tr w:rsidR="00304F84" w:rsidRPr="00BB1DBA" w:rsidTr="00DB0FD2">
        <w:tc>
          <w:tcPr>
            <w:tcW w:w="255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Groupe</w:t>
            </w:r>
          </w:p>
        </w:tc>
        <w:tc>
          <w:tcPr>
            <w:tcW w:w="2193"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Emplois</w:t>
            </w:r>
          </w:p>
        </w:tc>
        <w:tc>
          <w:tcPr>
            <w:tcW w:w="1135"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IFSE - Montant maximum annuel</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CIA – Montant maximal annuel</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 xml:space="preserve">Montant maximum annuel </w:t>
            </w:r>
          </w:p>
        </w:tc>
      </w:tr>
      <w:tr w:rsidR="00304F84" w:rsidRPr="00BB1DBA" w:rsidTr="00DB0FD2">
        <w:tc>
          <w:tcPr>
            <w:tcW w:w="255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Groupe 1</w:t>
            </w:r>
          </w:p>
        </w:tc>
        <w:tc>
          <w:tcPr>
            <w:tcW w:w="2193"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 xml:space="preserve">Secrétaire en charge de l’état civil, l’urbanisme, l’accueil …  </w:t>
            </w:r>
          </w:p>
        </w:tc>
        <w:tc>
          <w:tcPr>
            <w:tcW w:w="1135"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3 991 €</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463 €</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4 454 €</w:t>
            </w:r>
          </w:p>
        </w:tc>
      </w:tr>
    </w:tbl>
    <w:p w:rsidR="00304F84" w:rsidRPr="00BB1DBA" w:rsidRDefault="00304F84" w:rsidP="00304F84">
      <w:pPr>
        <w:spacing w:after="0" w:line="240" w:lineRule="auto"/>
        <w:jc w:val="both"/>
        <w:rPr>
          <w:rFonts w:ascii="Arial" w:hAnsi="Arial" w:cs="Arial"/>
          <w:color w:val="000000" w:themeColor="text1"/>
          <w:sz w:val="18"/>
          <w:szCs w:val="18"/>
          <w:lang w:eastAsia="fr-FR"/>
        </w:rPr>
      </w:pPr>
    </w:p>
    <w:p w:rsidR="00304F84" w:rsidRPr="00BB1DBA" w:rsidRDefault="00304F84" w:rsidP="00304F84">
      <w:pPr>
        <w:autoSpaceDE w:val="0"/>
        <w:autoSpaceDN w:val="0"/>
        <w:adjustRightInd w:val="0"/>
        <w:spacing w:after="0" w:line="240" w:lineRule="auto"/>
        <w:ind w:left="720"/>
        <w:contextualSpacing/>
        <w:jc w:val="both"/>
        <w:rPr>
          <w:rFonts w:ascii="Arial" w:eastAsia="Calibri" w:hAnsi="Arial" w:cs="Arial"/>
          <w:b/>
          <w:color w:val="000000" w:themeColor="text1"/>
          <w:sz w:val="18"/>
          <w:szCs w:val="18"/>
          <w:u w:val="single"/>
        </w:rPr>
      </w:pPr>
      <w:r w:rsidRPr="00BB1DBA">
        <w:rPr>
          <w:rFonts w:ascii="Arial" w:eastAsia="Calibri" w:hAnsi="Arial" w:cs="Arial"/>
          <w:b/>
          <w:color w:val="000000" w:themeColor="text1"/>
          <w:sz w:val="18"/>
          <w:szCs w:val="18"/>
          <w:u w:val="single"/>
        </w:rPr>
        <w:t>Filière technique</w:t>
      </w:r>
    </w:p>
    <w:p w:rsidR="00304F84" w:rsidRPr="00BB1DBA" w:rsidRDefault="00304F84" w:rsidP="00304F84">
      <w:pPr>
        <w:spacing w:after="0" w:line="240" w:lineRule="auto"/>
        <w:jc w:val="both"/>
        <w:rPr>
          <w:rFonts w:ascii="Arial" w:hAnsi="Arial" w:cs="Arial"/>
          <w:color w:val="000000" w:themeColor="text1"/>
          <w:sz w:val="18"/>
          <w:szCs w:val="18"/>
          <w:lang w:eastAsia="fr-FR"/>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p>
    <w:p w:rsidR="00304F84" w:rsidRPr="00BB1DBA" w:rsidRDefault="00304F84" w:rsidP="00304F84">
      <w:pPr>
        <w:numPr>
          <w:ilvl w:val="0"/>
          <w:numId w:val="11"/>
        </w:numPr>
        <w:autoSpaceDE w:val="0"/>
        <w:autoSpaceDN w:val="0"/>
        <w:adjustRightInd w:val="0"/>
        <w:spacing w:after="0" w:line="240" w:lineRule="auto"/>
        <w:ind w:left="720"/>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Adjoints techniques (catégorie C)</w:t>
      </w:r>
    </w:p>
    <w:p w:rsidR="00304F84" w:rsidRPr="00BB1DBA" w:rsidRDefault="00304F84" w:rsidP="00304F84">
      <w:pPr>
        <w:autoSpaceDE w:val="0"/>
        <w:autoSpaceDN w:val="0"/>
        <w:adjustRightInd w:val="0"/>
        <w:spacing w:after="0" w:line="240" w:lineRule="auto"/>
        <w:contextualSpacing/>
        <w:jc w:val="both"/>
        <w:rPr>
          <w:rFonts w:ascii="Arial" w:hAnsi="Arial" w:cs="Arial"/>
          <w:color w:val="000000" w:themeColor="text1"/>
          <w:sz w:val="18"/>
          <w:szCs w:val="18"/>
        </w:rPr>
      </w:pPr>
    </w:p>
    <w:tbl>
      <w:tblPr>
        <w:tblStyle w:val="Grilledutableau6"/>
        <w:tblW w:w="0" w:type="auto"/>
        <w:tblInd w:w="704" w:type="dxa"/>
        <w:tblBorders>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37"/>
        <w:gridCol w:w="2341"/>
        <w:gridCol w:w="1202"/>
        <w:gridCol w:w="1161"/>
        <w:gridCol w:w="1497"/>
      </w:tblGrid>
      <w:tr w:rsidR="00304F84" w:rsidRPr="00BB1DBA" w:rsidTr="00DB0FD2">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Groupe</w:t>
            </w:r>
          </w:p>
        </w:tc>
        <w:tc>
          <w:tcPr>
            <w:tcW w:w="234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Emplois</w:t>
            </w:r>
          </w:p>
        </w:tc>
        <w:tc>
          <w:tcPr>
            <w:tcW w:w="120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IFSE - Montant maximum annuel</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CIA – Montant maximal annuel</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 xml:space="preserve">Montant maximum annuel </w:t>
            </w:r>
          </w:p>
        </w:tc>
      </w:tr>
      <w:tr w:rsidR="00304F84" w:rsidRPr="00BB1DBA" w:rsidTr="00DB0FD2">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Groupe 1</w:t>
            </w:r>
          </w:p>
        </w:tc>
        <w:tc>
          <w:tcPr>
            <w:tcW w:w="234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rPr>
                <w:rFonts w:cs="Arial"/>
                <w:color w:val="000000" w:themeColor="text1"/>
                <w:sz w:val="16"/>
                <w:szCs w:val="16"/>
              </w:rPr>
            </w:pPr>
            <w:r w:rsidRPr="009D7A7B">
              <w:rPr>
                <w:rFonts w:cs="Arial"/>
                <w:color w:val="000000" w:themeColor="text1"/>
                <w:sz w:val="16"/>
                <w:szCs w:val="16"/>
              </w:rPr>
              <w:t>Agent en charge de l’entretien des bâtiments et de l’expertise dans certains domaines (assainissement…)</w:t>
            </w:r>
          </w:p>
        </w:tc>
        <w:tc>
          <w:tcPr>
            <w:tcW w:w="120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4 177€</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493 €</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4 670 €</w:t>
            </w:r>
          </w:p>
        </w:tc>
      </w:tr>
      <w:tr w:rsidR="00304F84" w:rsidRPr="00BB1DBA" w:rsidTr="00DB0FD2">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Groupe 2</w:t>
            </w:r>
          </w:p>
        </w:tc>
        <w:tc>
          <w:tcPr>
            <w:tcW w:w="234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rPr>
                <w:rFonts w:cs="Arial"/>
                <w:color w:val="000000" w:themeColor="text1"/>
                <w:sz w:val="16"/>
                <w:szCs w:val="16"/>
              </w:rPr>
            </w:pPr>
            <w:r w:rsidRPr="009D7A7B">
              <w:rPr>
                <w:rFonts w:cs="Arial"/>
                <w:color w:val="000000" w:themeColor="text1"/>
                <w:sz w:val="16"/>
                <w:szCs w:val="16"/>
              </w:rPr>
              <w:t>Agent en charge de l’entretien des bâtiments</w:t>
            </w:r>
          </w:p>
        </w:tc>
        <w:tc>
          <w:tcPr>
            <w:tcW w:w="1202"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3 960 €</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455 €</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4 415 €</w:t>
            </w:r>
          </w:p>
        </w:tc>
      </w:tr>
    </w:tbl>
    <w:p w:rsidR="00304F84" w:rsidRPr="00BB1DBA" w:rsidRDefault="00304F84" w:rsidP="00304F84">
      <w:pPr>
        <w:spacing w:after="0" w:line="240" w:lineRule="auto"/>
        <w:jc w:val="both"/>
        <w:rPr>
          <w:rFonts w:ascii="Arial" w:hAnsi="Arial" w:cs="Arial"/>
          <w:color w:val="000000" w:themeColor="text1"/>
          <w:sz w:val="18"/>
          <w:szCs w:val="18"/>
          <w:lang w:eastAsia="fr-FR"/>
        </w:rPr>
      </w:pPr>
    </w:p>
    <w:p w:rsidR="00304F84" w:rsidRPr="00BB1DBA" w:rsidRDefault="00304F84" w:rsidP="00304F84">
      <w:pPr>
        <w:spacing w:after="0" w:line="240" w:lineRule="auto"/>
        <w:jc w:val="both"/>
        <w:rPr>
          <w:rFonts w:ascii="Arial" w:hAnsi="Arial" w:cs="Arial"/>
          <w:color w:val="000000" w:themeColor="text1"/>
          <w:sz w:val="18"/>
          <w:szCs w:val="18"/>
          <w:lang w:eastAsia="fr-FR"/>
        </w:rPr>
      </w:pPr>
    </w:p>
    <w:p w:rsidR="00304F84" w:rsidRPr="00BB1DBA" w:rsidRDefault="00304F84" w:rsidP="00304F84">
      <w:pPr>
        <w:autoSpaceDE w:val="0"/>
        <w:autoSpaceDN w:val="0"/>
        <w:adjustRightInd w:val="0"/>
        <w:spacing w:after="0" w:line="240" w:lineRule="auto"/>
        <w:ind w:left="720"/>
        <w:contextualSpacing/>
        <w:jc w:val="both"/>
        <w:rPr>
          <w:rFonts w:ascii="Arial" w:eastAsia="Calibri" w:hAnsi="Arial" w:cs="Arial"/>
          <w:b/>
          <w:color w:val="000000" w:themeColor="text1"/>
          <w:sz w:val="18"/>
          <w:szCs w:val="18"/>
          <w:u w:val="single"/>
        </w:rPr>
      </w:pPr>
      <w:r w:rsidRPr="00BB1DBA">
        <w:rPr>
          <w:rFonts w:ascii="Arial" w:eastAsia="Calibri" w:hAnsi="Arial" w:cs="Arial"/>
          <w:b/>
          <w:color w:val="000000" w:themeColor="text1"/>
          <w:sz w:val="18"/>
          <w:szCs w:val="18"/>
          <w:u w:val="single"/>
        </w:rPr>
        <w:t>Filière animation</w:t>
      </w:r>
    </w:p>
    <w:p w:rsidR="00304F84" w:rsidRPr="00BB1DBA" w:rsidRDefault="00304F84" w:rsidP="00304F84">
      <w:pPr>
        <w:autoSpaceDE w:val="0"/>
        <w:autoSpaceDN w:val="0"/>
        <w:adjustRightInd w:val="0"/>
        <w:spacing w:after="0" w:line="240" w:lineRule="auto"/>
        <w:contextualSpacing/>
        <w:jc w:val="both"/>
        <w:rPr>
          <w:rFonts w:ascii="Arial" w:hAnsi="Arial" w:cs="Arial"/>
          <w:color w:val="000000" w:themeColor="text1"/>
          <w:sz w:val="18"/>
          <w:szCs w:val="18"/>
        </w:rPr>
      </w:pPr>
    </w:p>
    <w:p w:rsidR="00304F84" w:rsidRPr="00BB1DBA" w:rsidRDefault="00304F84" w:rsidP="00304F84">
      <w:pPr>
        <w:numPr>
          <w:ilvl w:val="0"/>
          <w:numId w:val="11"/>
        </w:numPr>
        <w:autoSpaceDE w:val="0"/>
        <w:autoSpaceDN w:val="0"/>
        <w:adjustRightInd w:val="0"/>
        <w:spacing w:after="0" w:line="240" w:lineRule="auto"/>
        <w:ind w:left="720"/>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Adjoints territoriaux d’animation (catégorie C)</w:t>
      </w:r>
    </w:p>
    <w:p w:rsidR="00304F84" w:rsidRPr="00BB1DBA" w:rsidRDefault="00304F84" w:rsidP="00304F84">
      <w:pPr>
        <w:autoSpaceDE w:val="0"/>
        <w:autoSpaceDN w:val="0"/>
        <w:adjustRightInd w:val="0"/>
        <w:spacing w:after="0" w:line="240" w:lineRule="auto"/>
        <w:ind w:left="720"/>
        <w:contextualSpacing/>
        <w:jc w:val="both"/>
        <w:rPr>
          <w:rFonts w:ascii="Arial" w:hAnsi="Arial" w:cs="Arial"/>
          <w:color w:val="000000" w:themeColor="text1"/>
          <w:sz w:val="18"/>
          <w:szCs w:val="18"/>
        </w:rPr>
      </w:pPr>
    </w:p>
    <w:tbl>
      <w:tblPr>
        <w:tblStyle w:val="Grilledutableau6"/>
        <w:tblW w:w="0" w:type="auto"/>
        <w:tblInd w:w="704" w:type="dxa"/>
        <w:tblBorders>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37"/>
        <w:gridCol w:w="2408"/>
        <w:gridCol w:w="1135"/>
        <w:gridCol w:w="1161"/>
        <w:gridCol w:w="1497"/>
      </w:tblGrid>
      <w:tr w:rsidR="00304F84" w:rsidRPr="00BB1DBA" w:rsidTr="00DB0FD2">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Groupe</w:t>
            </w:r>
          </w:p>
        </w:tc>
        <w:tc>
          <w:tcPr>
            <w:tcW w:w="240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Emplois</w:t>
            </w:r>
          </w:p>
        </w:tc>
        <w:tc>
          <w:tcPr>
            <w:tcW w:w="1135"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IFSE - Montant maximum annuel</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CIA – Montant maximal annuel</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 xml:space="preserve">Montant maximum annuel </w:t>
            </w:r>
          </w:p>
        </w:tc>
      </w:tr>
      <w:tr w:rsidR="00304F84" w:rsidRPr="00BB1DBA" w:rsidTr="00DB0FD2">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Groupe 1</w:t>
            </w:r>
          </w:p>
        </w:tc>
        <w:tc>
          <w:tcPr>
            <w:tcW w:w="240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eastAsia="Times New Roman" w:cs="Arial"/>
                <w:color w:val="000000" w:themeColor="text1"/>
                <w:sz w:val="16"/>
                <w:szCs w:val="16"/>
                <w:lang w:eastAsia="fr-FR"/>
              </w:rPr>
              <w:t xml:space="preserve">Agent animation </w:t>
            </w:r>
          </w:p>
        </w:tc>
        <w:tc>
          <w:tcPr>
            <w:tcW w:w="1135"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3 991 €</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443 €</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4 434 €</w:t>
            </w:r>
          </w:p>
        </w:tc>
      </w:tr>
    </w:tbl>
    <w:p w:rsidR="00304F84" w:rsidRPr="00BB1DBA" w:rsidRDefault="00304F84" w:rsidP="00304F84">
      <w:pPr>
        <w:autoSpaceDE w:val="0"/>
        <w:autoSpaceDN w:val="0"/>
        <w:adjustRightInd w:val="0"/>
        <w:spacing w:after="0" w:line="240" w:lineRule="auto"/>
        <w:ind w:left="720"/>
        <w:contextualSpacing/>
        <w:jc w:val="both"/>
        <w:rPr>
          <w:rFonts w:ascii="Arial" w:eastAsia="Calibri" w:hAnsi="Arial" w:cs="Arial"/>
          <w:b/>
          <w:color w:val="000000" w:themeColor="text1"/>
          <w:sz w:val="18"/>
          <w:szCs w:val="18"/>
          <w:u w:val="single"/>
        </w:rPr>
      </w:pPr>
    </w:p>
    <w:p w:rsidR="00304F84" w:rsidRPr="00BB1DBA" w:rsidRDefault="00304F84" w:rsidP="00304F84">
      <w:pPr>
        <w:autoSpaceDE w:val="0"/>
        <w:autoSpaceDN w:val="0"/>
        <w:adjustRightInd w:val="0"/>
        <w:spacing w:after="0" w:line="240" w:lineRule="auto"/>
        <w:ind w:left="720"/>
        <w:contextualSpacing/>
        <w:jc w:val="both"/>
        <w:rPr>
          <w:rFonts w:ascii="Arial" w:eastAsia="Calibri" w:hAnsi="Arial" w:cs="Arial"/>
          <w:b/>
          <w:color w:val="000000" w:themeColor="text1"/>
          <w:sz w:val="18"/>
          <w:szCs w:val="18"/>
          <w:u w:val="single"/>
        </w:rPr>
      </w:pPr>
    </w:p>
    <w:p w:rsidR="00304F84" w:rsidRPr="00BB1DBA" w:rsidRDefault="00304F84" w:rsidP="00304F84">
      <w:pPr>
        <w:autoSpaceDE w:val="0"/>
        <w:autoSpaceDN w:val="0"/>
        <w:adjustRightInd w:val="0"/>
        <w:spacing w:after="0" w:line="240" w:lineRule="auto"/>
        <w:ind w:left="720"/>
        <w:contextualSpacing/>
        <w:jc w:val="both"/>
        <w:rPr>
          <w:rFonts w:ascii="Arial" w:eastAsia="Calibri" w:hAnsi="Arial" w:cs="Arial"/>
          <w:b/>
          <w:color w:val="000000" w:themeColor="text1"/>
          <w:sz w:val="18"/>
          <w:szCs w:val="18"/>
          <w:u w:val="single"/>
        </w:rPr>
      </w:pPr>
      <w:r w:rsidRPr="00BB1DBA">
        <w:rPr>
          <w:rFonts w:ascii="Arial" w:eastAsia="Calibri" w:hAnsi="Arial" w:cs="Arial"/>
          <w:b/>
          <w:color w:val="000000" w:themeColor="text1"/>
          <w:sz w:val="18"/>
          <w:szCs w:val="18"/>
          <w:u w:val="single"/>
        </w:rPr>
        <w:t>Filière sociale</w:t>
      </w:r>
    </w:p>
    <w:p w:rsidR="00304F84" w:rsidRPr="00BB1DBA" w:rsidRDefault="00304F84" w:rsidP="00304F84">
      <w:pPr>
        <w:autoSpaceDE w:val="0"/>
        <w:autoSpaceDN w:val="0"/>
        <w:adjustRightInd w:val="0"/>
        <w:contextualSpacing/>
        <w:rPr>
          <w:rFonts w:ascii="Arial" w:eastAsia="Cambria" w:hAnsi="Arial" w:cs="Arial"/>
          <w:b/>
          <w:color w:val="000000" w:themeColor="text1"/>
          <w:sz w:val="18"/>
          <w:szCs w:val="18"/>
          <w:u w:val="single"/>
        </w:rPr>
      </w:pPr>
    </w:p>
    <w:p w:rsidR="00304F84" w:rsidRPr="00BB1DBA" w:rsidRDefault="00304F84" w:rsidP="00304F84">
      <w:pPr>
        <w:autoSpaceDE w:val="0"/>
        <w:autoSpaceDN w:val="0"/>
        <w:adjustRightInd w:val="0"/>
        <w:spacing w:after="0" w:line="240" w:lineRule="auto"/>
        <w:ind w:left="720"/>
        <w:contextualSpacing/>
        <w:jc w:val="both"/>
        <w:rPr>
          <w:rFonts w:ascii="Arial" w:hAnsi="Arial" w:cs="Arial"/>
          <w:color w:val="000000" w:themeColor="text1"/>
          <w:sz w:val="18"/>
          <w:szCs w:val="18"/>
        </w:rPr>
      </w:pPr>
    </w:p>
    <w:p w:rsidR="00304F84" w:rsidRPr="00BB1DBA" w:rsidRDefault="00304F84" w:rsidP="00304F84">
      <w:pPr>
        <w:numPr>
          <w:ilvl w:val="0"/>
          <w:numId w:val="11"/>
        </w:numPr>
        <w:autoSpaceDE w:val="0"/>
        <w:autoSpaceDN w:val="0"/>
        <w:adjustRightInd w:val="0"/>
        <w:spacing w:after="0" w:line="240" w:lineRule="auto"/>
        <w:ind w:left="720"/>
        <w:contextualSpacing/>
        <w:jc w:val="both"/>
        <w:rPr>
          <w:rFonts w:ascii="Arial" w:hAnsi="Arial" w:cs="Arial"/>
          <w:color w:val="000000" w:themeColor="text1"/>
          <w:sz w:val="18"/>
          <w:szCs w:val="18"/>
        </w:rPr>
      </w:pPr>
      <w:r w:rsidRPr="00BB1DBA">
        <w:rPr>
          <w:rFonts w:ascii="Arial" w:hAnsi="Arial" w:cs="Arial"/>
          <w:color w:val="000000" w:themeColor="text1"/>
          <w:sz w:val="18"/>
          <w:szCs w:val="18"/>
        </w:rPr>
        <w:t>Agents territoriaux spécialisés des écoles maternelles (catégorie C)</w:t>
      </w:r>
    </w:p>
    <w:p w:rsidR="00304F84" w:rsidRPr="00BB1DBA" w:rsidRDefault="00304F84" w:rsidP="00304F84">
      <w:pPr>
        <w:autoSpaceDE w:val="0"/>
        <w:autoSpaceDN w:val="0"/>
        <w:adjustRightInd w:val="0"/>
        <w:spacing w:after="0" w:line="240" w:lineRule="auto"/>
        <w:ind w:left="720"/>
        <w:contextualSpacing/>
        <w:jc w:val="both"/>
        <w:rPr>
          <w:rFonts w:ascii="Arial" w:hAnsi="Arial" w:cs="Arial"/>
          <w:color w:val="000000" w:themeColor="text1"/>
          <w:sz w:val="18"/>
          <w:szCs w:val="18"/>
        </w:rPr>
      </w:pPr>
    </w:p>
    <w:tbl>
      <w:tblPr>
        <w:tblStyle w:val="Grilledutableau6"/>
        <w:tblW w:w="0" w:type="auto"/>
        <w:tblInd w:w="704" w:type="dxa"/>
        <w:tblBorders>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37"/>
        <w:gridCol w:w="2408"/>
        <w:gridCol w:w="1135"/>
        <w:gridCol w:w="1161"/>
        <w:gridCol w:w="1497"/>
      </w:tblGrid>
      <w:tr w:rsidR="00304F84" w:rsidRPr="00BB1DBA" w:rsidTr="00DB0FD2">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Groupe</w:t>
            </w:r>
          </w:p>
        </w:tc>
        <w:tc>
          <w:tcPr>
            <w:tcW w:w="240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Emplois</w:t>
            </w:r>
          </w:p>
        </w:tc>
        <w:tc>
          <w:tcPr>
            <w:tcW w:w="1135"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IFSE - Montant maximum annuel</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CIA – Montant maximal annuel</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cs="Arial"/>
                <w:b/>
                <w:color w:val="000000" w:themeColor="text1"/>
                <w:sz w:val="16"/>
                <w:szCs w:val="16"/>
              </w:rPr>
            </w:pPr>
            <w:r w:rsidRPr="009D7A7B">
              <w:rPr>
                <w:rFonts w:cs="Arial"/>
                <w:b/>
                <w:color w:val="000000" w:themeColor="text1"/>
                <w:sz w:val="16"/>
                <w:szCs w:val="16"/>
              </w:rPr>
              <w:t xml:space="preserve">Montant maximum annuel </w:t>
            </w:r>
          </w:p>
        </w:tc>
      </w:tr>
      <w:tr w:rsidR="00304F84" w:rsidRPr="00BB1DBA" w:rsidTr="00DB0FD2">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cs="Arial"/>
                <w:color w:val="000000" w:themeColor="text1"/>
                <w:sz w:val="16"/>
                <w:szCs w:val="16"/>
              </w:rPr>
              <w:t>Groupe 1</w:t>
            </w:r>
          </w:p>
        </w:tc>
        <w:tc>
          <w:tcPr>
            <w:tcW w:w="240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cs="Arial"/>
                <w:color w:val="000000" w:themeColor="text1"/>
                <w:sz w:val="16"/>
                <w:szCs w:val="16"/>
              </w:rPr>
            </w:pPr>
            <w:r w:rsidRPr="009D7A7B">
              <w:rPr>
                <w:rFonts w:eastAsia="Times New Roman" w:cs="Arial"/>
                <w:color w:val="000000" w:themeColor="text1"/>
                <w:sz w:val="16"/>
                <w:szCs w:val="16"/>
                <w:lang w:eastAsia="fr-FR"/>
              </w:rPr>
              <w:t>Agent des écoles maternelles</w:t>
            </w:r>
          </w:p>
        </w:tc>
        <w:tc>
          <w:tcPr>
            <w:tcW w:w="1135"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3 991 €</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443 €</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cs="Arial"/>
                <w:color w:val="000000" w:themeColor="text1"/>
                <w:sz w:val="16"/>
                <w:szCs w:val="16"/>
              </w:rPr>
            </w:pPr>
            <w:r w:rsidRPr="009D7A7B">
              <w:rPr>
                <w:rFonts w:cs="Arial"/>
                <w:color w:val="000000" w:themeColor="text1"/>
                <w:sz w:val="16"/>
                <w:szCs w:val="16"/>
              </w:rPr>
              <w:t>4 434 €</w:t>
            </w:r>
          </w:p>
        </w:tc>
      </w:tr>
    </w:tbl>
    <w:p w:rsidR="00304F84" w:rsidRPr="00BB1DBA" w:rsidRDefault="00304F84" w:rsidP="00304F84">
      <w:pPr>
        <w:autoSpaceDE w:val="0"/>
        <w:autoSpaceDN w:val="0"/>
        <w:adjustRightInd w:val="0"/>
        <w:spacing w:after="0" w:line="240" w:lineRule="auto"/>
        <w:ind w:left="720"/>
        <w:contextualSpacing/>
        <w:rPr>
          <w:rFonts w:ascii="Arial" w:eastAsia="Cambria" w:hAnsi="Arial" w:cs="Arial"/>
          <w:b/>
          <w:color w:val="000000" w:themeColor="text1"/>
          <w:sz w:val="18"/>
          <w:szCs w:val="18"/>
          <w:u w:val="single"/>
        </w:rPr>
      </w:pPr>
    </w:p>
    <w:p w:rsidR="00304F84" w:rsidRPr="00BB1DBA" w:rsidRDefault="00304F84" w:rsidP="00304F84">
      <w:pPr>
        <w:autoSpaceDE w:val="0"/>
        <w:autoSpaceDN w:val="0"/>
        <w:adjustRightInd w:val="0"/>
        <w:spacing w:after="0" w:line="240" w:lineRule="auto"/>
        <w:ind w:left="720"/>
        <w:contextualSpacing/>
        <w:rPr>
          <w:rFonts w:ascii="Arial" w:eastAsia="Cambria" w:hAnsi="Arial" w:cs="Arial"/>
          <w:b/>
          <w:color w:val="000000" w:themeColor="text1"/>
          <w:sz w:val="18"/>
          <w:szCs w:val="18"/>
          <w:u w:val="single"/>
        </w:rPr>
      </w:pPr>
      <w:r w:rsidRPr="00BB1DBA">
        <w:rPr>
          <w:rFonts w:ascii="Arial" w:eastAsia="Cambria" w:hAnsi="Arial" w:cs="Arial"/>
          <w:b/>
          <w:color w:val="000000" w:themeColor="text1"/>
          <w:sz w:val="18"/>
          <w:szCs w:val="18"/>
          <w:u w:val="single"/>
        </w:rPr>
        <w:t>Filière sportive</w:t>
      </w:r>
    </w:p>
    <w:p w:rsidR="00304F84" w:rsidRPr="00BB1DBA" w:rsidRDefault="00304F84" w:rsidP="00304F84">
      <w:pPr>
        <w:autoSpaceDE w:val="0"/>
        <w:autoSpaceDN w:val="0"/>
        <w:adjustRightInd w:val="0"/>
        <w:spacing w:after="0" w:line="240" w:lineRule="auto"/>
        <w:contextualSpacing/>
        <w:rPr>
          <w:rFonts w:ascii="Arial" w:eastAsia="Cambria" w:hAnsi="Arial" w:cs="Arial"/>
          <w:b/>
          <w:color w:val="000000" w:themeColor="text1"/>
          <w:sz w:val="18"/>
          <w:szCs w:val="18"/>
          <w:u w:val="single"/>
        </w:rPr>
      </w:pPr>
    </w:p>
    <w:p w:rsidR="00304F84" w:rsidRPr="00BB1DBA" w:rsidRDefault="00304F84" w:rsidP="00304F84">
      <w:pPr>
        <w:numPr>
          <w:ilvl w:val="0"/>
          <w:numId w:val="11"/>
        </w:numPr>
        <w:autoSpaceDE w:val="0"/>
        <w:autoSpaceDN w:val="0"/>
        <w:adjustRightInd w:val="0"/>
        <w:contextualSpacing/>
        <w:jc w:val="both"/>
        <w:rPr>
          <w:rFonts w:ascii="Arial" w:eastAsia="Cambria" w:hAnsi="Arial" w:cs="Arial"/>
          <w:color w:val="000000" w:themeColor="text1"/>
          <w:sz w:val="18"/>
          <w:szCs w:val="18"/>
        </w:rPr>
      </w:pPr>
      <w:r w:rsidRPr="00BB1DBA">
        <w:rPr>
          <w:rFonts w:ascii="Arial" w:eastAsia="Cambria" w:hAnsi="Arial" w:cs="Arial"/>
          <w:color w:val="000000" w:themeColor="text1"/>
          <w:sz w:val="18"/>
          <w:szCs w:val="18"/>
        </w:rPr>
        <w:t>Éducateurs territoriaux des APS (catégorie B)</w:t>
      </w:r>
    </w:p>
    <w:p w:rsidR="00304F84" w:rsidRPr="00BB1DBA" w:rsidRDefault="00304F84" w:rsidP="00304F84">
      <w:pPr>
        <w:autoSpaceDE w:val="0"/>
        <w:autoSpaceDN w:val="0"/>
        <w:adjustRightInd w:val="0"/>
        <w:ind w:left="1068"/>
        <w:contextualSpacing/>
        <w:jc w:val="both"/>
        <w:rPr>
          <w:rFonts w:ascii="Arial" w:eastAsia="Cambria" w:hAnsi="Arial" w:cs="Arial"/>
          <w:color w:val="000000" w:themeColor="text1"/>
          <w:sz w:val="18"/>
          <w:szCs w:val="18"/>
        </w:rPr>
      </w:pPr>
    </w:p>
    <w:tbl>
      <w:tblPr>
        <w:tblStyle w:val="Grilledutableau6"/>
        <w:tblW w:w="0" w:type="auto"/>
        <w:tblInd w:w="704" w:type="dxa"/>
        <w:tblBorders>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37"/>
        <w:gridCol w:w="2408"/>
        <w:gridCol w:w="1135"/>
        <w:gridCol w:w="1161"/>
        <w:gridCol w:w="1497"/>
      </w:tblGrid>
      <w:tr w:rsidR="00304F84" w:rsidRPr="00BB1DBA" w:rsidTr="00DB0FD2">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eastAsia="Cambria" w:cs="Arial"/>
                <w:b/>
                <w:color w:val="000000" w:themeColor="text1"/>
                <w:sz w:val="16"/>
                <w:szCs w:val="16"/>
              </w:rPr>
            </w:pPr>
            <w:r w:rsidRPr="009D7A7B">
              <w:rPr>
                <w:rFonts w:eastAsia="Cambria" w:cs="Arial"/>
                <w:b/>
                <w:color w:val="000000" w:themeColor="text1"/>
                <w:sz w:val="16"/>
                <w:szCs w:val="16"/>
              </w:rPr>
              <w:t>Groupe</w:t>
            </w:r>
          </w:p>
        </w:tc>
        <w:tc>
          <w:tcPr>
            <w:tcW w:w="240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eastAsia="Cambria" w:cs="Arial"/>
                <w:b/>
                <w:color w:val="000000" w:themeColor="text1"/>
                <w:sz w:val="16"/>
                <w:szCs w:val="16"/>
              </w:rPr>
            </w:pPr>
            <w:r w:rsidRPr="009D7A7B">
              <w:rPr>
                <w:rFonts w:eastAsia="Cambria" w:cs="Arial"/>
                <w:b/>
                <w:color w:val="000000" w:themeColor="text1"/>
                <w:sz w:val="16"/>
                <w:szCs w:val="16"/>
              </w:rPr>
              <w:t>Emplois</w:t>
            </w:r>
          </w:p>
        </w:tc>
        <w:tc>
          <w:tcPr>
            <w:tcW w:w="1135"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eastAsia="Cambria" w:cs="Arial"/>
                <w:b/>
                <w:color w:val="000000" w:themeColor="text1"/>
                <w:sz w:val="16"/>
                <w:szCs w:val="16"/>
              </w:rPr>
            </w:pPr>
            <w:r w:rsidRPr="009D7A7B">
              <w:rPr>
                <w:rFonts w:eastAsia="Cambria" w:cs="Arial"/>
                <w:b/>
                <w:color w:val="000000" w:themeColor="text1"/>
                <w:sz w:val="16"/>
                <w:szCs w:val="16"/>
              </w:rPr>
              <w:t>IFSE - Montant maximum annuel</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eastAsia="Cambria" w:cs="Arial"/>
                <w:b/>
                <w:color w:val="000000" w:themeColor="text1"/>
                <w:sz w:val="16"/>
                <w:szCs w:val="16"/>
              </w:rPr>
            </w:pPr>
            <w:r w:rsidRPr="009D7A7B">
              <w:rPr>
                <w:rFonts w:eastAsia="Cambria" w:cs="Arial"/>
                <w:b/>
                <w:color w:val="000000" w:themeColor="text1"/>
                <w:sz w:val="16"/>
                <w:szCs w:val="16"/>
              </w:rPr>
              <w:t>CIA – Montant maximal annuel</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center"/>
              <w:rPr>
                <w:rFonts w:eastAsia="Cambria" w:cs="Arial"/>
                <w:b/>
                <w:color w:val="000000" w:themeColor="text1"/>
                <w:sz w:val="16"/>
                <w:szCs w:val="16"/>
              </w:rPr>
            </w:pPr>
            <w:r w:rsidRPr="009D7A7B">
              <w:rPr>
                <w:rFonts w:eastAsia="Cambria" w:cs="Arial"/>
                <w:b/>
                <w:color w:val="000000" w:themeColor="text1"/>
                <w:sz w:val="16"/>
                <w:szCs w:val="16"/>
              </w:rPr>
              <w:t>Montant maximum annuel</w:t>
            </w:r>
          </w:p>
        </w:tc>
      </w:tr>
      <w:tr w:rsidR="00304F84" w:rsidRPr="00BB1DBA" w:rsidTr="00DB0FD2">
        <w:trPr>
          <w:trHeight w:val="305"/>
        </w:trPr>
        <w:tc>
          <w:tcPr>
            <w:tcW w:w="233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both"/>
              <w:rPr>
                <w:rFonts w:eastAsia="Cambria" w:cs="Arial"/>
                <w:color w:val="000000" w:themeColor="text1"/>
                <w:sz w:val="16"/>
                <w:szCs w:val="16"/>
              </w:rPr>
            </w:pPr>
            <w:r w:rsidRPr="009D7A7B">
              <w:rPr>
                <w:rFonts w:eastAsia="Cambria" w:cs="Arial"/>
                <w:color w:val="000000" w:themeColor="text1"/>
                <w:sz w:val="16"/>
                <w:szCs w:val="16"/>
              </w:rPr>
              <w:t>Groupe 2</w:t>
            </w:r>
          </w:p>
        </w:tc>
        <w:tc>
          <w:tcPr>
            <w:tcW w:w="2408"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jc w:val="both"/>
              <w:rPr>
                <w:rFonts w:eastAsia="Cambria" w:cs="Arial"/>
                <w:color w:val="000000" w:themeColor="text1"/>
                <w:sz w:val="16"/>
                <w:szCs w:val="16"/>
              </w:rPr>
            </w:pPr>
            <w:r w:rsidRPr="009D7A7B">
              <w:rPr>
                <w:rFonts w:cs="Arial"/>
                <w:color w:val="000000" w:themeColor="text1"/>
                <w:sz w:val="16"/>
                <w:szCs w:val="16"/>
              </w:rPr>
              <w:t>Coordonnateur des activités périscolaires</w:t>
            </w:r>
          </w:p>
        </w:tc>
        <w:tc>
          <w:tcPr>
            <w:tcW w:w="1135"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eastAsia="Cambria" w:cs="Arial"/>
                <w:color w:val="000000" w:themeColor="text1"/>
                <w:sz w:val="16"/>
                <w:szCs w:val="16"/>
              </w:rPr>
            </w:pPr>
            <w:r w:rsidRPr="009D7A7B">
              <w:rPr>
                <w:rFonts w:eastAsia="Cambria" w:cs="Arial"/>
                <w:color w:val="000000" w:themeColor="text1"/>
                <w:sz w:val="16"/>
                <w:szCs w:val="16"/>
              </w:rPr>
              <w:t>9 100 €</w:t>
            </w:r>
          </w:p>
        </w:tc>
        <w:tc>
          <w:tcPr>
            <w:tcW w:w="1161"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eastAsia="Cambria" w:cs="Arial"/>
                <w:color w:val="000000" w:themeColor="text1"/>
                <w:sz w:val="16"/>
                <w:szCs w:val="16"/>
              </w:rPr>
            </w:pPr>
            <w:r w:rsidRPr="009D7A7B">
              <w:rPr>
                <w:rFonts w:eastAsia="Cambria" w:cs="Arial"/>
                <w:color w:val="000000" w:themeColor="text1"/>
                <w:sz w:val="16"/>
                <w:szCs w:val="16"/>
              </w:rPr>
              <w:t>1318 €</w:t>
            </w:r>
          </w:p>
        </w:tc>
        <w:tc>
          <w:tcPr>
            <w:tcW w:w="1497" w:type="dxa"/>
            <w:tcBorders>
              <w:top w:val="single" w:sz="4" w:space="0" w:color="auto"/>
              <w:left w:val="single" w:sz="4" w:space="0" w:color="auto"/>
              <w:bottom w:val="single" w:sz="4" w:space="0" w:color="auto"/>
              <w:right w:val="single" w:sz="4" w:space="0" w:color="auto"/>
            </w:tcBorders>
            <w:shd w:val="clear" w:color="000000" w:fill="auto"/>
          </w:tcPr>
          <w:p w:rsidR="00304F84" w:rsidRPr="009D7A7B" w:rsidRDefault="00304F84" w:rsidP="00DB0FD2">
            <w:pPr>
              <w:autoSpaceDE w:val="0"/>
              <w:autoSpaceDN w:val="0"/>
              <w:adjustRightInd w:val="0"/>
              <w:jc w:val="right"/>
              <w:rPr>
                <w:rFonts w:eastAsia="Cambria" w:cs="Arial"/>
                <w:color w:val="000000" w:themeColor="text1"/>
                <w:sz w:val="16"/>
                <w:szCs w:val="16"/>
              </w:rPr>
            </w:pPr>
            <w:r w:rsidRPr="009D7A7B">
              <w:rPr>
                <w:rFonts w:eastAsia="Cambria" w:cs="Arial"/>
                <w:color w:val="000000" w:themeColor="text1"/>
                <w:sz w:val="16"/>
                <w:szCs w:val="16"/>
              </w:rPr>
              <w:t>10 418 €</w:t>
            </w:r>
          </w:p>
        </w:tc>
      </w:tr>
    </w:tbl>
    <w:p w:rsidR="00304F84" w:rsidRPr="00BB1DBA" w:rsidRDefault="00304F84" w:rsidP="00304F84">
      <w:pPr>
        <w:spacing w:after="0" w:line="240" w:lineRule="auto"/>
        <w:contextualSpacing/>
        <w:jc w:val="both"/>
        <w:rPr>
          <w:rFonts w:ascii="Arial" w:hAnsi="Arial" w:cs="Arial"/>
          <w:color w:val="000000" w:themeColor="text1"/>
          <w:sz w:val="18"/>
          <w:szCs w:val="18"/>
        </w:rPr>
      </w:pPr>
    </w:p>
    <w:p w:rsidR="00304F84" w:rsidRPr="00BB1DBA" w:rsidRDefault="00304F84" w:rsidP="00304F84">
      <w:pPr>
        <w:widowControl w:val="0"/>
        <w:tabs>
          <w:tab w:val="right" w:pos="9000"/>
        </w:tabs>
        <w:spacing w:after="0" w:line="240" w:lineRule="auto"/>
        <w:jc w:val="center"/>
        <w:rPr>
          <w:rFonts w:ascii="Arial" w:hAnsi="Arial" w:cs="Arial"/>
          <w:b/>
          <w:smallCaps/>
          <w:snapToGrid w:val="0"/>
          <w:color w:val="000000" w:themeColor="text1"/>
          <w:sz w:val="18"/>
          <w:szCs w:val="18"/>
          <w:lang w:eastAsia="fr-FR"/>
        </w:rPr>
      </w:pPr>
    </w:p>
    <w:p w:rsidR="00304F84" w:rsidRPr="00BB1DBA" w:rsidRDefault="00304F84" w:rsidP="00304F84">
      <w:pPr>
        <w:widowControl w:val="0"/>
        <w:tabs>
          <w:tab w:val="right" w:pos="9000"/>
        </w:tabs>
        <w:spacing w:after="0" w:line="240" w:lineRule="auto"/>
        <w:jc w:val="center"/>
        <w:rPr>
          <w:rFonts w:ascii="Arial" w:hAnsi="Arial" w:cs="Arial"/>
          <w:b/>
          <w:smallCaps/>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5 – LES CONDITIONS D'ATTRIBUTION</w:t>
      </w:r>
    </w:p>
    <w:p w:rsidR="00304F84" w:rsidRPr="00BB1DBA" w:rsidRDefault="00304F84" w:rsidP="00304F84">
      <w:pPr>
        <w:widowControl w:val="0"/>
        <w:tabs>
          <w:tab w:val="right" w:pos="9000"/>
        </w:tabs>
        <w:spacing w:after="0" w:line="240" w:lineRule="auto"/>
        <w:jc w:val="center"/>
        <w:rPr>
          <w:rFonts w:ascii="Arial" w:hAnsi="Arial" w:cs="Arial"/>
          <w:b/>
          <w:smallCaps/>
          <w:snapToGrid w:val="0"/>
          <w:color w:val="000000" w:themeColor="text1"/>
          <w:sz w:val="18"/>
          <w:szCs w:val="18"/>
          <w:lang w:eastAsia="fr-FR"/>
        </w:rPr>
      </w:pPr>
    </w:p>
    <w:p w:rsidR="00304F84" w:rsidRPr="00BB1DBA" w:rsidRDefault="00304F84" w:rsidP="00304F84">
      <w:pPr>
        <w:widowControl w:val="0"/>
        <w:tabs>
          <w:tab w:val="right" w:pos="9000"/>
        </w:tabs>
        <w:spacing w:after="0" w:line="240" w:lineRule="auto"/>
        <w:jc w:val="center"/>
        <w:rPr>
          <w:rFonts w:ascii="Arial" w:hAnsi="Arial" w:cs="Arial"/>
          <w:b/>
          <w:smallCaps/>
          <w:snapToGrid w:val="0"/>
          <w:color w:val="000000" w:themeColor="text1"/>
          <w:sz w:val="18"/>
          <w:szCs w:val="18"/>
          <w:lang w:eastAsia="fr-FR"/>
        </w:rPr>
      </w:pPr>
    </w:p>
    <w:p w:rsidR="00304F84" w:rsidRPr="00BB1DBA" w:rsidRDefault="00304F84" w:rsidP="00304F84">
      <w:pPr>
        <w:widowControl w:val="0"/>
        <w:numPr>
          <w:ilvl w:val="0"/>
          <w:numId w:val="18"/>
        </w:numPr>
        <w:tabs>
          <w:tab w:val="right" w:pos="9000"/>
        </w:tabs>
        <w:spacing w:after="0" w:line="240" w:lineRule="auto"/>
        <w:contextualSpacing/>
        <w:rPr>
          <w:rFonts w:ascii="Arial" w:hAnsi="Arial" w:cs="Arial"/>
          <w:b/>
          <w:smallCaps/>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le réexamen</w:t>
      </w:r>
    </w:p>
    <w:p w:rsidR="00304F84" w:rsidRPr="00BB1DBA" w:rsidRDefault="00304F84" w:rsidP="00304F84">
      <w:pPr>
        <w:spacing w:after="0" w:line="240" w:lineRule="auto"/>
        <w:ind w:firstLine="360"/>
        <w:jc w:val="both"/>
        <w:rPr>
          <w:rFonts w:ascii="Arial" w:hAnsi="Arial" w:cs="Arial"/>
          <w:color w:val="000000" w:themeColor="text1"/>
          <w:sz w:val="18"/>
          <w:szCs w:val="18"/>
          <w:lang w:eastAsia="fr-FR"/>
        </w:rPr>
      </w:pPr>
    </w:p>
    <w:p w:rsidR="00304F84" w:rsidRPr="00BB1DBA" w:rsidRDefault="00304F84" w:rsidP="00304F84">
      <w:pPr>
        <w:spacing w:after="0" w:line="240" w:lineRule="auto"/>
        <w:ind w:firstLine="360"/>
        <w:jc w:val="both"/>
        <w:rPr>
          <w:rFonts w:ascii="Arial" w:hAnsi="Arial" w:cs="Arial"/>
          <w:color w:val="000000" w:themeColor="text1"/>
          <w:sz w:val="18"/>
          <w:szCs w:val="18"/>
          <w:lang w:eastAsia="fr-FR"/>
        </w:rPr>
      </w:pPr>
      <w:r w:rsidRPr="00BB1DBA">
        <w:rPr>
          <w:rFonts w:ascii="Arial" w:hAnsi="Arial" w:cs="Arial"/>
          <w:color w:val="000000" w:themeColor="text1"/>
          <w:sz w:val="18"/>
          <w:szCs w:val="18"/>
          <w:lang w:eastAsia="fr-FR"/>
        </w:rPr>
        <w:t xml:space="preserve">Le montant de l'IFSE fait l’objet d’un réexamen : </w:t>
      </w:r>
    </w:p>
    <w:p w:rsidR="00304F84" w:rsidRPr="00BB1DBA" w:rsidRDefault="00304F84" w:rsidP="00304F84">
      <w:pPr>
        <w:numPr>
          <w:ilvl w:val="0"/>
          <w:numId w:val="11"/>
        </w:numPr>
        <w:spacing w:after="0" w:line="240" w:lineRule="auto"/>
        <w:ind w:left="720"/>
        <w:contextualSpacing/>
        <w:jc w:val="both"/>
        <w:rPr>
          <w:rFonts w:ascii="Arial" w:hAnsi="Arial" w:cs="Arial"/>
          <w:color w:val="000000" w:themeColor="text1"/>
          <w:sz w:val="18"/>
          <w:szCs w:val="18"/>
          <w:lang w:eastAsia="fr-FR"/>
        </w:rPr>
      </w:pPr>
      <w:proofErr w:type="gramStart"/>
      <w:r w:rsidRPr="00BB1DBA">
        <w:rPr>
          <w:rFonts w:ascii="Arial" w:hAnsi="Arial" w:cs="Arial"/>
          <w:color w:val="000000" w:themeColor="text1"/>
          <w:sz w:val="18"/>
          <w:szCs w:val="18"/>
          <w:lang w:eastAsia="fr-FR"/>
        </w:rPr>
        <w:t>en</w:t>
      </w:r>
      <w:proofErr w:type="gramEnd"/>
      <w:r w:rsidRPr="00BB1DBA">
        <w:rPr>
          <w:rFonts w:ascii="Arial" w:hAnsi="Arial" w:cs="Arial"/>
          <w:color w:val="000000" w:themeColor="text1"/>
          <w:sz w:val="18"/>
          <w:szCs w:val="18"/>
          <w:lang w:eastAsia="fr-FR"/>
        </w:rPr>
        <w:t xml:space="preserve"> cas de changement de fonctions ou d’emploi,</w:t>
      </w:r>
    </w:p>
    <w:p w:rsidR="00304F84" w:rsidRPr="00BB1DBA" w:rsidRDefault="00304F84" w:rsidP="00304F84">
      <w:pPr>
        <w:numPr>
          <w:ilvl w:val="0"/>
          <w:numId w:val="11"/>
        </w:numPr>
        <w:spacing w:after="0" w:line="240" w:lineRule="auto"/>
        <w:ind w:left="720"/>
        <w:contextualSpacing/>
        <w:jc w:val="both"/>
        <w:rPr>
          <w:rFonts w:ascii="Arial" w:hAnsi="Arial" w:cs="Arial"/>
          <w:color w:val="000000" w:themeColor="text1"/>
          <w:sz w:val="18"/>
          <w:szCs w:val="18"/>
          <w:lang w:eastAsia="fr-FR"/>
        </w:rPr>
      </w:pPr>
      <w:proofErr w:type="gramStart"/>
      <w:r w:rsidRPr="00BB1DBA">
        <w:rPr>
          <w:rFonts w:ascii="Arial" w:hAnsi="Arial" w:cs="Arial"/>
          <w:color w:val="000000" w:themeColor="text1"/>
          <w:sz w:val="18"/>
          <w:szCs w:val="18"/>
          <w:lang w:eastAsia="fr-FR"/>
        </w:rPr>
        <w:t>en</w:t>
      </w:r>
      <w:proofErr w:type="gramEnd"/>
      <w:r w:rsidRPr="00BB1DBA">
        <w:rPr>
          <w:rFonts w:ascii="Arial" w:hAnsi="Arial" w:cs="Arial"/>
          <w:color w:val="000000" w:themeColor="text1"/>
          <w:sz w:val="18"/>
          <w:szCs w:val="18"/>
          <w:lang w:eastAsia="fr-FR"/>
        </w:rPr>
        <w:t xml:space="preserve"> cas de changement de grade ou de cadre d’emplois à la suite d’une promotion, d’un avancement de grade ou de la nomination suite à la réussite à un concours, </w:t>
      </w:r>
    </w:p>
    <w:p w:rsidR="00304F84" w:rsidRPr="00BB1DBA" w:rsidRDefault="00304F84" w:rsidP="00304F84">
      <w:pPr>
        <w:numPr>
          <w:ilvl w:val="0"/>
          <w:numId w:val="11"/>
        </w:numPr>
        <w:spacing w:after="0" w:line="240" w:lineRule="auto"/>
        <w:ind w:left="720"/>
        <w:contextualSpacing/>
        <w:jc w:val="both"/>
        <w:rPr>
          <w:rFonts w:ascii="Arial" w:hAnsi="Arial" w:cs="Arial"/>
          <w:color w:val="000000" w:themeColor="text1"/>
          <w:sz w:val="18"/>
          <w:szCs w:val="18"/>
          <w:lang w:eastAsia="fr-FR"/>
        </w:rPr>
      </w:pPr>
      <w:proofErr w:type="gramStart"/>
      <w:r w:rsidRPr="00BB1DBA">
        <w:rPr>
          <w:rFonts w:ascii="Arial" w:hAnsi="Arial" w:cs="Arial"/>
          <w:color w:val="000000" w:themeColor="text1"/>
          <w:sz w:val="18"/>
          <w:szCs w:val="18"/>
          <w:lang w:eastAsia="fr-FR"/>
        </w:rPr>
        <w:t>au</w:t>
      </w:r>
      <w:proofErr w:type="gramEnd"/>
      <w:r w:rsidRPr="00BB1DBA">
        <w:rPr>
          <w:rFonts w:ascii="Arial" w:hAnsi="Arial" w:cs="Arial"/>
          <w:color w:val="000000" w:themeColor="text1"/>
          <w:sz w:val="18"/>
          <w:szCs w:val="18"/>
          <w:lang w:eastAsia="fr-FR"/>
        </w:rPr>
        <w:t xml:space="preserve"> moins tous les quatre ans, en l'absence de changement de fonctions et en fonction de l’expérience acquise par l’agent.</w:t>
      </w:r>
    </w:p>
    <w:p w:rsidR="00304F84" w:rsidRPr="00BB1DBA" w:rsidRDefault="00304F84" w:rsidP="00304F84">
      <w:pPr>
        <w:widowControl w:val="0"/>
        <w:tabs>
          <w:tab w:val="right" w:pos="9000"/>
        </w:tabs>
        <w:spacing w:after="0" w:line="240" w:lineRule="auto"/>
        <w:contextualSpacing/>
        <w:rPr>
          <w:rFonts w:ascii="Arial" w:hAnsi="Arial" w:cs="Arial"/>
          <w:b/>
          <w:smallCaps/>
          <w:snapToGrid w:val="0"/>
          <w:color w:val="000000" w:themeColor="text1"/>
          <w:sz w:val="18"/>
          <w:szCs w:val="18"/>
          <w:lang w:eastAsia="fr-FR"/>
        </w:rPr>
      </w:pPr>
    </w:p>
    <w:p w:rsidR="00304F84" w:rsidRPr="00BB1DBA" w:rsidRDefault="00304F84" w:rsidP="00304F84">
      <w:pPr>
        <w:widowControl w:val="0"/>
        <w:numPr>
          <w:ilvl w:val="0"/>
          <w:numId w:val="18"/>
        </w:numPr>
        <w:tabs>
          <w:tab w:val="right" w:pos="9000"/>
        </w:tabs>
        <w:spacing w:after="0" w:line="240" w:lineRule="auto"/>
        <w:contextualSpacing/>
        <w:rPr>
          <w:rFonts w:ascii="Arial" w:hAnsi="Arial" w:cs="Arial"/>
          <w:b/>
          <w:smallCaps/>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La périodicité de versement</w:t>
      </w:r>
    </w:p>
    <w:p w:rsidR="00304F84" w:rsidRPr="00BB1DBA" w:rsidRDefault="00304F84" w:rsidP="00304F84">
      <w:pPr>
        <w:spacing w:after="0" w:line="240" w:lineRule="auto"/>
        <w:ind w:firstLine="708"/>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ind w:firstLine="708"/>
        <w:jc w:val="both"/>
        <w:rPr>
          <w:rFonts w:ascii="Arial" w:hAnsi="Arial" w:cs="Arial"/>
          <w:bCs/>
          <w:i/>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 xml:space="preserve">L'IFSE sera versée </w:t>
      </w:r>
      <w:r w:rsidRPr="00BB1DBA">
        <w:rPr>
          <w:rFonts w:ascii="Arial" w:hAnsi="Arial" w:cs="Arial"/>
          <w:bCs/>
          <w:i/>
          <w:snapToGrid w:val="0"/>
          <w:color w:val="000000" w:themeColor="text1"/>
          <w:sz w:val="18"/>
          <w:szCs w:val="18"/>
          <w:lang w:eastAsia="fr-FR"/>
        </w:rPr>
        <w:t xml:space="preserve">mensuellement </w:t>
      </w:r>
      <w:r w:rsidRPr="00BB1DBA">
        <w:rPr>
          <w:rFonts w:ascii="Arial" w:hAnsi="Arial" w:cs="Arial"/>
          <w:bCs/>
          <w:snapToGrid w:val="0"/>
          <w:color w:val="000000" w:themeColor="text1"/>
          <w:sz w:val="18"/>
          <w:szCs w:val="18"/>
          <w:lang w:eastAsia="fr-FR"/>
        </w:rPr>
        <w:t>dans la limite du montant annuel individuel attribué.</w:t>
      </w:r>
    </w:p>
    <w:p w:rsidR="00304F84" w:rsidRPr="00BB1DBA" w:rsidRDefault="00304F84" w:rsidP="00304F84">
      <w:pPr>
        <w:spacing w:after="0" w:line="240" w:lineRule="auto"/>
        <w:ind w:firstLine="708"/>
        <w:jc w:val="both"/>
        <w:rPr>
          <w:rFonts w:ascii="Arial" w:hAnsi="Arial" w:cs="Arial"/>
          <w:bCs/>
          <w:i/>
          <w:snapToGrid w:val="0"/>
          <w:color w:val="000000" w:themeColor="text1"/>
          <w:sz w:val="18"/>
          <w:szCs w:val="18"/>
          <w:lang w:eastAsia="fr-FR"/>
        </w:rPr>
      </w:pPr>
    </w:p>
    <w:p w:rsidR="00304F84" w:rsidRPr="00BB1DBA" w:rsidRDefault="00304F84" w:rsidP="00304F84">
      <w:pPr>
        <w:spacing w:after="0" w:line="240" w:lineRule="auto"/>
        <w:ind w:firstLine="708"/>
        <w:jc w:val="both"/>
        <w:rPr>
          <w:rFonts w:ascii="Arial" w:hAnsi="Arial" w:cs="Arial"/>
          <w:bCs/>
          <w:i/>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 xml:space="preserve">Le CIA sera versé </w:t>
      </w:r>
      <w:r w:rsidRPr="00BB1DBA">
        <w:rPr>
          <w:rFonts w:ascii="Arial" w:hAnsi="Arial" w:cs="Arial"/>
          <w:bCs/>
          <w:i/>
          <w:snapToGrid w:val="0"/>
          <w:color w:val="000000" w:themeColor="text1"/>
          <w:sz w:val="18"/>
          <w:szCs w:val="18"/>
          <w:lang w:eastAsia="fr-FR"/>
        </w:rPr>
        <w:t>une fraction, le mois de janvier de l’année civile suivante.</w:t>
      </w:r>
    </w:p>
    <w:p w:rsidR="00304F84" w:rsidRPr="00BB1DBA" w:rsidRDefault="00304F84" w:rsidP="00304F84">
      <w:pPr>
        <w:widowControl w:val="0"/>
        <w:tabs>
          <w:tab w:val="right" w:pos="9000"/>
        </w:tabs>
        <w:spacing w:after="0" w:line="240" w:lineRule="auto"/>
        <w:rPr>
          <w:rFonts w:ascii="Arial" w:hAnsi="Arial" w:cs="Arial"/>
          <w:b/>
          <w:smallCaps/>
          <w:snapToGrid w:val="0"/>
          <w:color w:val="000000" w:themeColor="text1"/>
          <w:sz w:val="18"/>
          <w:szCs w:val="18"/>
          <w:lang w:eastAsia="fr-FR"/>
        </w:rPr>
      </w:pPr>
    </w:p>
    <w:p w:rsidR="00304F84" w:rsidRPr="00BB1DBA" w:rsidRDefault="00304F84" w:rsidP="00304F84">
      <w:pPr>
        <w:widowControl w:val="0"/>
        <w:numPr>
          <w:ilvl w:val="0"/>
          <w:numId w:val="18"/>
        </w:numPr>
        <w:tabs>
          <w:tab w:val="right" w:pos="9000"/>
        </w:tabs>
        <w:spacing w:after="0" w:line="240" w:lineRule="auto"/>
        <w:contextualSpacing/>
        <w:rPr>
          <w:rFonts w:ascii="Arial" w:hAnsi="Arial" w:cs="Arial"/>
          <w:bCs/>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 xml:space="preserve">Modalités de maintien ou de suppression en cas d'absences </w:t>
      </w:r>
    </w:p>
    <w:p w:rsidR="00304F84" w:rsidRPr="00BB1DBA" w:rsidRDefault="00304F84" w:rsidP="00304F84">
      <w:pPr>
        <w:spacing w:after="0" w:line="240" w:lineRule="auto"/>
        <w:jc w:val="both"/>
        <w:rPr>
          <w:rFonts w:ascii="Arial" w:hAnsi="Arial" w:cs="Arial"/>
          <w:b/>
          <w:bCs/>
          <w:i/>
          <w:snapToGrid w:val="0"/>
          <w:color w:val="000000" w:themeColor="text1"/>
          <w:sz w:val="18"/>
          <w:szCs w:val="18"/>
          <w:u w:val="single"/>
          <w:lang w:eastAsia="fr-FR"/>
        </w:rPr>
      </w:pPr>
    </w:p>
    <w:p w:rsidR="00304F84" w:rsidRPr="00BB1DBA" w:rsidRDefault="00304F84" w:rsidP="00304F84">
      <w:pPr>
        <w:spacing w:after="0" w:line="240" w:lineRule="auto"/>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En ce qui concerne le cas des agents momentanément indisponibles, il serait fait application des dispositions applicables aux agents de l'État du décret n° 2010-997 du 26 août 2010. Les primes suivront le sort du traitement pendant :</w:t>
      </w:r>
    </w:p>
    <w:p w:rsidR="00304F84" w:rsidRPr="00BB1DBA" w:rsidRDefault="00304F84" w:rsidP="00304F84">
      <w:pPr>
        <w:pStyle w:val="Paragraphedeliste"/>
        <w:numPr>
          <w:ilvl w:val="0"/>
          <w:numId w:val="16"/>
        </w:numPr>
        <w:contextualSpacing/>
        <w:jc w:val="both"/>
        <w:rPr>
          <w:rFonts w:ascii="Arial" w:eastAsia="Times New Roman" w:hAnsi="Arial" w:cs="Arial"/>
          <w:snapToGrid w:val="0"/>
          <w:color w:val="000000" w:themeColor="text1"/>
          <w:sz w:val="18"/>
          <w:szCs w:val="18"/>
        </w:rPr>
      </w:pPr>
      <w:proofErr w:type="gramStart"/>
      <w:r w:rsidRPr="00BB1DBA">
        <w:rPr>
          <w:rFonts w:ascii="Arial" w:eastAsia="Times New Roman" w:hAnsi="Arial" w:cs="Arial"/>
          <w:snapToGrid w:val="0"/>
          <w:color w:val="000000" w:themeColor="text1"/>
          <w:sz w:val="18"/>
          <w:szCs w:val="18"/>
        </w:rPr>
        <w:t>les</w:t>
      </w:r>
      <w:proofErr w:type="gramEnd"/>
      <w:r w:rsidRPr="00BB1DBA">
        <w:rPr>
          <w:rFonts w:ascii="Arial" w:eastAsia="Times New Roman" w:hAnsi="Arial" w:cs="Arial"/>
          <w:snapToGrid w:val="0"/>
          <w:color w:val="000000" w:themeColor="text1"/>
          <w:sz w:val="18"/>
          <w:szCs w:val="18"/>
        </w:rPr>
        <w:t xml:space="preserve"> congés annuels</w:t>
      </w:r>
    </w:p>
    <w:p w:rsidR="00304F84" w:rsidRPr="00BB1DBA" w:rsidRDefault="00304F84" w:rsidP="00304F84">
      <w:pPr>
        <w:pStyle w:val="Paragraphedeliste"/>
        <w:numPr>
          <w:ilvl w:val="0"/>
          <w:numId w:val="16"/>
        </w:numPr>
        <w:contextualSpacing/>
        <w:jc w:val="both"/>
        <w:rPr>
          <w:rFonts w:ascii="Arial" w:eastAsia="Times New Roman" w:hAnsi="Arial" w:cs="Arial"/>
          <w:snapToGrid w:val="0"/>
          <w:color w:val="000000" w:themeColor="text1"/>
          <w:sz w:val="18"/>
          <w:szCs w:val="18"/>
        </w:rPr>
      </w:pPr>
      <w:proofErr w:type="gramStart"/>
      <w:r w:rsidRPr="00BB1DBA">
        <w:rPr>
          <w:rFonts w:ascii="Arial" w:eastAsia="Times New Roman" w:hAnsi="Arial" w:cs="Arial"/>
          <w:snapToGrid w:val="0"/>
          <w:color w:val="000000" w:themeColor="text1"/>
          <w:sz w:val="18"/>
          <w:szCs w:val="18"/>
        </w:rPr>
        <w:t>les</w:t>
      </w:r>
      <w:proofErr w:type="gramEnd"/>
      <w:r w:rsidRPr="00BB1DBA">
        <w:rPr>
          <w:rFonts w:ascii="Arial" w:eastAsia="Times New Roman" w:hAnsi="Arial" w:cs="Arial"/>
          <w:snapToGrid w:val="0"/>
          <w:color w:val="000000" w:themeColor="text1"/>
          <w:sz w:val="18"/>
          <w:szCs w:val="18"/>
        </w:rPr>
        <w:t xml:space="preserve"> jours d'aménagement et de réduction du temps de travail</w:t>
      </w:r>
    </w:p>
    <w:p w:rsidR="00304F84" w:rsidRPr="00BB1DBA" w:rsidRDefault="00304F84" w:rsidP="00304F84">
      <w:pPr>
        <w:pStyle w:val="Paragraphedeliste"/>
        <w:numPr>
          <w:ilvl w:val="0"/>
          <w:numId w:val="16"/>
        </w:numPr>
        <w:contextualSpacing/>
        <w:jc w:val="both"/>
        <w:rPr>
          <w:rFonts w:ascii="Arial" w:eastAsia="Times New Roman" w:hAnsi="Arial" w:cs="Arial"/>
          <w:snapToGrid w:val="0"/>
          <w:color w:val="000000" w:themeColor="text1"/>
          <w:sz w:val="18"/>
          <w:szCs w:val="18"/>
        </w:rPr>
      </w:pPr>
      <w:proofErr w:type="gramStart"/>
      <w:r w:rsidRPr="00BB1DBA">
        <w:rPr>
          <w:rFonts w:ascii="Arial" w:eastAsia="Times New Roman" w:hAnsi="Arial" w:cs="Arial"/>
          <w:snapToGrid w:val="0"/>
          <w:color w:val="000000" w:themeColor="text1"/>
          <w:sz w:val="18"/>
          <w:szCs w:val="18"/>
        </w:rPr>
        <w:t>les</w:t>
      </w:r>
      <w:proofErr w:type="gramEnd"/>
      <w:r w:rsidRPr="00BB1DBA">
        <w:rPr>
          <w:rFonts w:ascii="Arial" w:eastAsia="Times New Roman" w:hAnsi="Arial" w:cs="Arial"/>
          <w:snapToGrid w:val="0"/>
          <w:color w:val="000000" w:themeColor="text1"/>
          <w:sz w:val="18"/>
          <w:szCs w:val="18"/>
        </w:rPr>
        <w:t xml:space="preserve"> congés de maladie ordinaire hors l'application du jour de carence</w:t>
      </w:r>
    </w:p>
    <w:p w:rsidR="00304F84" w:rsidRPr="00BB1DBA" w:rsidRDefault="00304F84" w:rsidP="00304F84">
      <w:pPr>
        <w:pStyle w:val="Paragraphedeliste"/>
        <w:numPr>
          <w:ilvl w:val="0"/>
          <w:numId w:val="16"/>
        </w:numPr>
        <w:contextualSpacing/>
        <w:jc w:val="both"/>
        <w:rPr>
          <w:rFonts w:ascii="Arial" w:eastAsia="Times New Roman" w:hAnsi="Arial" w:cs="Arial"/>
          <w:snapToGrid w:val="0"/>
          <w:color w:val="000000" w:themeColor="text1"/>
          <w:sz w:val="18"/>
          <w:szCs w:val="18"/>
        </w:rPr>
      </w:pPr>
      <w:proofErr w:type="gramStart"/>
      <w:r w:rsidRPr="00BB1DBA">
        <w:rPr>
          <w:rFonts w:ascii="Arial" w:eastAsia="Times New Roman" w:hAnsi="Arial" w:cs="Arial"/>
          <w:snapToGrid w:val="0"/>
          <w:color w:val="000000" w:themeColor="text1"/>
          <w:sz w:val="18"/>
          <w:szCs w:val="18"/>
        </w:rPr>
        <w:t>les</w:t>
      </w:r>
      <w:proofErr w:type="gramEnd"/>
      <w:r w:rsidRPr="00BB1DBA">
        <w:rPr>
          <w:rFonts w:ascii="Arial" w:eastAsia="Times New Roman" w:hAnsi="Arial" w:cs="Arial"/>
          <w:snapToGrid w:val="0"/>
          <w:color w:val="000000" w:themeColor="text1"/>
          <w:sz w:val="18"/>
          <w:szCs w:val="18"/>
        </w:rPr>
        <w:t xml:space="preserve"> congés pour accident de service ou maladie professionnelle</w:t>
      </w:r>
    </w:p>
    <w:p w:rsidR="00304F84" w:rsidRPr="00BB1DBA" w:rsidRDefault="00304F84" w:rsidP="00304F84">
      <w:pPr>
        <w:pStyle w:val="Paragraphedeliste"/>
        <w:numPr>
          <w:ilvl w:val="0"/>
          <w:numId w:val="16"/>
        </w:numPr>
        <w:contextualSpacing/>
        <w:jc w:val="both"/>
        <w:rPr>
          <w:rFonts w:ascii="Arial" w:eastAsia="Times New Roman" w:hAnsi="Arial" w:cs="Arial"/>
          <w:snapToGrid w:val="0"/>
          <w:color w:val="000000" w:themeColor="text1"/>
          <w:sz w:val="18"/>
          <w:szCs w:val="18"/>
        </w:rPr>
      </w:pPr>
      <w:proofErr w:type="gramStart"/>
      <w:r w:rsidRPr="00BB1DBA">
        <w:rPr>
          <w:rFonts w:ascii="Arial" w:eastAsia="Times New Roman" w:hAnsi="Arial" w:cs="Arial"/>
          <w:snapToGrid w:val="0"/>
          <w:color w:val="000000" w:themeColor="text1"/>
          <w:sz w:val="18"/>
          <w:szCs w:val="18"/>
        </w:rPr>
        <w:t>les</w:t>
      </w:r>
      <w:proofErr w:type="gramEnd"/>
      <w:r w:rsidRPr="00BB1DBA">
        <w:rPr>
          <w:rFonts w:ascii="Arial" w:eastAsia="Times New Roman" w:hAnsi="Arial" w:cs="Arial"/>
          <w:snapToGrid w:val="0"/>
          <w:color w:val="000000" w:themeColor="text1"/>
          <w:sz w:val="18"/>
          <w:szCs w:val="18"/>
        </w:rPr>
        <w:t xml:space="preserve"> congés de maternité, de paternité et d’accueil de l’enfant, d'adoption</w:t>
      </w: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Il sera suspendu totalement pendant :</w:t>
      </w:r>
    </w:p>
    <w:p w:rsidR="00304F84" w:rsidRPr="00BB1DBA" w:rsidRDefault="00304F84" w:rsidP="00304F84">
      <w:pPr>
        <w:pStyle w:val="Paragraphedeliste"/>
        <w:numPr>
          <w:ilvl w:val="0"/>
          <w:numId w:val="17"/>
        </w:numPr>
        <w:contextualSpacing/>
        <w:jc w:val="both"/>
        <w:rPr>
          <w:rFonts w:ascii="Arial" w:eastAsia="Times New Roman" w:hAnsi="Arial" w:cs="Arial"/>
          <w:bCs/>
          <w:snapToGrid w:val="0"/>
          <w:color w:val="000000" w:themeColor="text1"/>
          <w:sz w:val="18"/>
          <w:szCs w:val="18"/>
        </w:rPr>
      </w:pPr>
      <w:proofErr w:type="gramStart"/>
      <w:r w:rsidRPr="00BB1DBA">
        <w:rPr>
          <w:rFonts w:ascii="Arial" w:eastAsia="Times New Roman" w:hAnsi="Arial" w:cs="Arial"/>
          <w:bCs/>
          <w:snapToGrid w:val="0"/>
          <w:color w:val="000000" w:themeColor="text1"/>
          <w:sz w:val="18"/>
          <w:szCs w:val="18"/>
        </w:rPr>
        <w:t>le</w:t>
      </w:r>
      <w:proofErr w:type="gramEnd"/>
      <w:r w:rsidRPr="00BB1DBA">
        <w:rPr>
          <w:rFonts w:ascii="Arial" w:eastAsia="Times New Roman" w:hAnsi="Arial" w:cs="Arial"/>
          <w:bCs/>
          <w:snapToGrid w:val="0"/>
          <w:color w:val="000000" w:themeColor="text1"/>
          <w:sz w:val="18"/>
          <w:szCs w:val="18"/>
        </w:rPr>
        <w:t xml:space="preserve"> congé de longue maladie</w:t>
      </w:r>
    </w:p>
    <w:p w:rsidR="00304F84" w:rsidRPr="00BB1DBA" w:rsidRDefault="00304F84" w:rsidP="00304F84">
      <w:pPr>
        <w:pStyle w:val="Paragraphedeliste"/>
        <w:numPr>
          <w:ilvl w:val="0"/>
          <w:numId w:val="17"/>
        </w:numPr>
        <w:contextualSpacing/>
        <w:jc w:val="both"/>
        <w:rPr>
          <w:rFonts w:ascii="Arial" w:eastAsia="Times New Roman" w:hAnsi="Arial" w:cs="Arial"/>
          <w:bCs/>
          <w:snapToGrid w:val="0"/>
          <w:color w:val="000000" w:themeColor="text1"/>
          <w:sz w:val="18"/>
          <w:szCs w:val="18"/>
        </w:rPr>
      </w:pPr>
      <w:proofErr w:type="gramStart"/>
      <w:r w:rsidRPr="00BB1DBA">
        <w:rPr>
          <w:rFonts w:ascii="Arial" w:eastAsia="Times New Roman" w:hAnsi="Arial" w:cs="Arial"/>
          <w:bCs/>
          <w:snapToGrid w:val="0"/>
          <w:color w:val="000000" w:themeColor="text1"/>
          <w:sz w:val="18"/>
          <w:szCs w:val="18"/>
        </w:rPr>
        <w:t>le</w:t>
      </w:r>
      <w:proofErr w:type="gramEnd"/>
      <w:r w:rsidRPr="00BB1DBA">
        <w:rPr>
          <w:rFonts w:ascii="Arial" w:eastAsia="Times New Roman" w:hAnsi="Arial" w:cs="Arial"/>
          <w:bCs/>
          <w:snapToGrid w:val="0"/>
          <w:color w:val="000000" w:themeColor="text1"/>
          <w:sz w:val="18"/>
          <w:szCs w:val="18"/>
        </w:rPr>
        <w:t xml:space="preserve"> congé de maladie de longue durée</w:t>
      </w:r>
    </w:p>
    <w:p w:rsidR="00304F84" w:rsidRPr="00BB1DBA" w:rsidRDefault="00304F84" w:rsidP="00304F84">
      <w:pPr>
        <w:pStyle w:val="Paragraphedeliste"/>
        <w:numPr>
          <w:ilvl w:val="0"/>
          <w:numId w:val="17"/>
        </w:numPr>
        <w:contextualSpacing/>
        <w:jc w:val="both"/>
        <w:rPr>
          <w:rFonts w:ascii="Arial" w:eastAsia="Times New Roman" w:hAnsi="Arial" w:cs="Arial"/>
          <w:bCs/>
          <w:snapToGrid w:val="0"/>
          <w:color w:val="000000" w:themeColor="text1"/>
          <w:sz w:val="18"/>
          <w:szCs w:val="18"/>
        </w:rPr>
      </w:pPr>
      <w:proofErr w:type="gramStart"/>
      <w:r w:rsidRPr="00BB1DBA">
        <w:rPr>
          <w:rFonts w:ascii="Arial" w:eastAsia="Times New Roman" w:hAnsi="Arial" w:cs="Arial"/>
          <w:bCs/>
          <w:snapToGrid w:val="0"/>
          <w:color w:val="000000" w:themeColor="text1"/>
          <w:sz w:val="18"/>
          <w:szCs w:val="18"/>
        </w:rPr>
        <w:t>le</w:t>
      </w:r>
      <w:proofErr w:type="gramEnd"/>
      <w:r w:rsidRPr="00BB1DBA">
        <w:rPr>
          <w:rFonts w:ascii="Arial" w:eastAsia="Times New Roman" w:hAnsi="Arial" w:cs="Arial"/>
          <w:bCs/>
          <w:snapToGrid w:val="0"/>
          <w:color w:val="000000" w:themeColor="text1"/>
          <w:sz w:val="18"/>
          <w:szCs w:val="18"/>
        </w:rPr>
        <w:t xml:space="preserve"> congé de grave maladie</w:t>
      </w: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Lorsque l’agent est placé en congé de longue maladie, de maladie de longue durée ou de grave maladie à la suite d'une demande présentée au cours d'un congé antérieurement accordé au titre de la maladie ordinaire ou d’un congé pour accident du travail ou maladie professionnelle, les primes et indemnités qui lui ont été versées durant ce premier congé de maladie lui demeurent acquises.</w:t>
      </w: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Le versement des primes est calculé au prorata de la durée effective du service lors des périodes de temps partiel thérapeutique.</w:t>
      </w:r>
    </w:p>
    <w:p w:rsidR="00304F84" w:rsidRPr="00BB1DBA" w:rsidRDefault="00304F84" w:rsidP="00304F84">
      <w:pPr>
        <w:spacing w:after="0" w:line="240" w:lineRule="auto"/>
        <w:jc w:val="both"/>
        <w:rPr>
          <w:rFonts w:ascii="Arial" w:hAnsi="Arial" w:cs="Arial"/>
          <w:snapToGrid w:val="0"/>
          <w:color w:val="000000" w:themeColor="text1"/>
          <w:sz w:val="18"/>
          <w:szCs w:val="18"/>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snapToGrid w:val="0"/>
          <w:color w:val="000000" w:themeColor="text1"/>
          <w:sz w:val="18"/>
          <w:szCs w:val="18"/>
        </w:rPr>
        <w:t xml:space="preserve">Le versement des primes, IFSE et CIA, sera maintenu </w:t>
      </w:r>
      <w:r w:rsidRPr="00BB1DBA">
        <w:rPr>
          <w:rFonts w:ascii="Arial" w:hAnsi="Arial" w:cs="Arial"/>
          <w:b/>
          <w:i/>
          <w:snapToGrid w:val="0"/>
          <w:color w:val="000000" w:themeColor="text1"/>
          <w:sz w:val="18"/>
          <w:szCs w:val="18"/>
        </w:rPr>
        <w:t>dans les mêmes proportions que le traitement</w:t>
      </w:r>
      <w:r w:rsidRPr="00BB1DBA">
        <w:rPr>
          <w:rFonts w:ascii="Arial" w:hAnsi="Arial" w:cs="Arial"/>
          <w:i/>
          <w:snapToGrid w:val="0"/>
          <w:color w:val="000000" w:themeColor="text1"/>
          <w:sz w:val="18"/>
          <w:szCs w:val="18"/>
        </w:rPr>
        <w:t xml:space="preserve"> pendant les périodes</w:t>
      </w:r>
      <w:r w:rsidRPr="00BB1DBA">
        <w:rPr>
          <w:rFonts w:ascii="Arial" w:hAnsi="Arial" w:cs="Arial"/>
          <w:b/>
          <w:snapToGrid w:val="0"/>
          <w:color w:val="000000" w:themeColor="text1"/>
          <w:sz w:val="18"/>
          <w:szCs w:val="18"/>
        </w:rPr>
        <w:t xml:space="preserve"> :</w:t>
      </w:r>
    </w:p>
    <w:p w:rsidR="00304F84" w:rsidRPr="00BB1DBA" w:rsidRDefault="00304F84" w:rsidP="00304F84">
      <w:pPr>
        <w:widowControl w:val="0"/>
        <w:numPr>
          <w:ilvl w:val="0"/>
          <w:numId w:val="12"/>
        </w:numPr>
        <w:tabs>
          <w:tab w:val="center" w:pos="6917"/>
        </w:tabs>
        <w:spacing w:after="0" w:line="240" w:lineRule="auto"/>
        <w:contextualSpacing/>
        <w:jc w:val="both"/>
        <w:rPr>
          <w:rFonts w:ascii="Arial" w:hAnsi="Arial" w:cs="Arial"/>
          <w:snapToGrid w:val="0"/>
          <w:color w:val="000000" w:themeColor="text1"/>
          <w:sz w:val="18"/>
          <w:szCs w:val="18"/>
        </w:rPr>
      </w:pPr>
      <w:proofErr w:type="gramStart"/>
      <w:r w:rsidRPr="00BB1DBA">
        <w:rPr>
          <w:rFonts w:ascii="Arial" w:hAnsi="Arial" w:cs="Arial"/>
          <w:snapToGrid w:val="0"/>
          <w:color w:val="000000" w:themeColor="text1"/>
          <w:sz w:val="18"/>
          <w:szCs w:val="18"/>
        </w:rPr>
        <w:t>d’autorisations</w:t>
      </w:r>
      <w:proofErr w:type="gramEnd"/>
      <w:r w:rsidRPr="00BB1DBA">
        <w:rPr>
          <w:rFonts w:ascii="Arial" w:hAnsi="Arial" w:cs="Arial"/>
          <w:snapToGrid w:val="0"/>
          <w:color w:val="000000" w:themeColor="text1"/>
          <w:sz w:val="18"/>
          <w:szCs w:val="18"/>
        </w:rPr>
        <w:t xml:space="preserve"> spéciales d’absence, </w:t>
      </w:r>
    </w:p>
    <w:p w:rsidR="00304F84" w:rsidRPr="00BB1DBA" w:rsidRDefault="00304F84" w:rsidP="00304F84">
      <w:pPr>
        <w:widowControl w:val="0"/>
        <w:numPr>
          <w:ilvl w:val="0"/>
          <w:numId w:val="12"/>
        </w:numPr>
        <w:tabs>
          <w:tab w:val="center" w:pos="6917"/>
        </w:tabs>
        <w:spacing w:after="0" w:line="240" w:lineRule="auto"/>
        <w:contextualSpacing/>
        <w:jc w:val="both"/>
        <w:rPr>
          <w:rFonts w:ascii="Arial" w:hAnsi="Arial" w:cs="Arial"/>
          <w:snapToGrid w:val="0"/>
          <w:color w:val="000000" w:themeColor="text1"/>
          <w:sz w:val="18"/>
          <w:szCs w:val="18"/>
        </w:rPr>
      </w:pPr>
      <w:proofErr w:type="gramStart"/>
      <w:r w:rsidRPr="00BB1DBA">
        <w:rPr>
          <w:rFonts w:ascii="Arial" w:hAnsi="Arial" w:cs="Arial"/>
          <w:snapToGrid w:val="0"/>
          <w:color w:val="000000" w:themeColor="text1"/>
          <w:sz w:val="18"/>
          <w:szCs w:val="18"/>
        </w:rPr>
        <w:t>de</w:t>
      </w:r>
      <w:proofErr w:type="gramEnd"/>
      <w:r w:rsidRPr="00BB1DBA">
        <w:rPr>
          <w:rFonts w:ascii="Arial" w:hAnsi="Arial" w:cs="Arial"/>
          <w:snapToGrid w:val="0"/>
          <w:color w:val="000000" w:themeColor="text1"/>
          <w:sz w:val="18"/>
          <w:szCs w:val="18"/>
        </w:rPr>
        <w:t xml:space="preserve"> départ en formation (sauf congé de formation professionnelle)</w:t>
      </w: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i/>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Lorsque le régime indemnitaire est maintenu, seule la part "IFSE" serait maintenue si la durée de l'absence ne permet pas une appréciation pertinente de l'engagement et de la manière de servir nécessaires pour le versement du CIA.</w:t>
      </w:r>
    </w:p>
    <w:p w:rsidR="00304F84" w:rsidRPr="00BB1DBA" w:rsidRDefault="00304F84" w:rsidP="00304F84">
      <w:pPr>
        <w:spacing w:after="0" w:line="240" w:lineRule="auto"/>
        <w:ind w:firstLine="708"/>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t>Le versement des primes sera suspendu pendant les périodes :</w:t>
      </w:r>
    </w:p>
    <w:p w:rsidR="00304F84" w:rsidRPr="00BB1DBA" w:rsidRDefault="00304F84" w:rsidP="00304F84">
      <w:pPr>
        <w:numPr>
          <w:ilvl w:val="0"/>
          <w:numId w:val="13"/>
        </w:numPr>
        <w:spacing w:after="0" w:line="240" w:lineRule="auto"/>
        <w:contextualSpacing/>
        <w:jc w:val="both"/>
        <w:rPr>
          <w:rFonts w:ascii="Arial" w:hAnsi="Arial" w:cs="Arial"/>
          <w:bCs/>
          <w:snapToGrid w:val="0"/>
          <w:color w:val="000000" w:themeColor="text1"/>
          <w:sz w:val="18"/>
          <w:szCs w:val="18"/>
          <w:lang w:eastAsia="fr-FR"/>
        </w:rPr>
      </w:pPr>
      <w:proofErr w:type="gramStart"/>
      <w:r w:rsidRPr="00BB1DBA">
        <w:rPr>
          <w:rFonts w:ascii="Arial" w:hAnsi="Arial" w:cs="Arial"/>
          <w:bCs/>
          <w:snapToGrid w:val="0"/>
          <w:color w:val="000000" w:themeColor="text1"/>
          <w:sz w:val="18"/>
          <w:szCs w:val="18"/>
          <w:lang w:eastAsia="fr-FR"/>
        </w:rPr>
        <w:t>de</w:t>
      </w:r>
      <w:proofErr w:type="gramEnd"/>
      <w:r w:rsidRPr="00BB1DBA">
        <w:rPr>
          <w:rFonts w:ascii="Arial" w:hAnsi="Arial" w:cs="Arial"/>
          <w:bCs/>
          <w:snapToGrid w:val="0"/>
          <w:color w:val="000000" w:themeColor="text1"/>
          <w:sz w:val="18"/>
          <w:szCs w:val="18"/>
          <w:lang w:eastAsia="fr-FR"/>
        </w:rPr>
        <w:t xml:space="preserve"> congé de formation professionnelle</w:t>
      </w:r>
    </w:p>
    <w:p w:rsidR="00304F84" w:rsidRPr="00BB1DBA" w:rsidRDefault="00304F84" w:rsidP="00304F84">
      <w:pPr>
        <w:numPr>
          <w:ilvl w:val="0"/>
          <w:numId w:val="13"/>
        </w:numPr>
        <w:spacing w:after="0" w:line="240" w:lineRule="auto"/>
        <w:contextualSpacing/>
        <w:jc w:val="both"/>
        <w:rPr>
          <w:rFonts w:ascii="Arial" w:hAnsi="Arial" w:cs="Arial"/>
          <w:bCs/>
          <w:snapToGrid w:val="0"/>
          <w:color w:val="000000" w:themeColor="text1"/>
          <w:sz w:val="18"/>
          <w:szCs w:val="18"/>
          <w:lang w:eastAsia="fr-FR"/>
        </w:rPr>
      </w:pPr>
      <w:proofErr w:type="gramStart"/>
      <w:r w:rsidRPr="00BB1DBA">
        <w:rPr>
          <w:rFonts w:ascii="Arial" w:hAnsi="Arial" w:cs="Arial"/>
          <w:bCs/>
          <w:snapToGrid w:val="0"/>
          <w:color w:val="000000" w:themeColor="text1"/>
          <w:sz w:val="18"/>
          <w:szCs w:val="18"/>
          <w:lang w:eastAsia="fr-FR"/>
        </w:rPr>
        <w:t>de</w:t>
      </w:r>
      <w:proofErr w:type="gramEnd"/>
      <w:r w:rsidRPr="00BB1DBA">
        <w:rPr>
          <w:rFonts w:ascii="Arial" w:hAnsi="Arial" w:cs="Arial"/>
          <w:bCs/>
          <w:snapToGrid w:val="0"/>
          <w:color w:val="000000" w:themeColor="text1"/>
          <w:sz w:val="18"/>
          <w:szCs w:val="18"/>
          <w:lang w:eastAsia="fr-FR"/>
        </w:rPr>
        <w:t xml:space="preserve"> suspension dans le cadre d'une procédure disciplinaire</w:t>
      </w:r>
    </w:p>
    <w:p w:rsidR="00304F84" w:rsidRPr="00BB1DBA" w:rsidRDefault="00304F84" w:rsidP="00304F84">
      <w:pPr>
        <w:spacing w:after="0" w:line="240" w:lineRule="auto"/>
        <w:ind w:left="1428"/>
        <w:contextualSpacing/>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p>
    <w:p w:rsidR="00304F84" w:rsidRPr="00BB1DBA" w:rsidRDefault="00304F84" w:rsidP="00304F84">
      <w:pPr>
        <w:widowControl w:val="0"/>
        <w:numPr>
          <w:ilvl w:val="0"/>
          <w:numId w:val="18"/>
        </w:numPr>
        <w:tabs>
          <w:tab w:val="right" w:pos="9000"/>
        </w:tabs>
        <w:spacing w:after="0" w:line="240" w:lineRule="auto"/>
        <w:contextualSpacing/>
        <w:rPr>
          <w:rFonts w:ascii="Arial" w:hAnsi="Arial" w:cs="Arial"/>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 xml:space="preserve">Modulation selon le temps de travail </w:t>
      </w:r>
    </w:p>
    <w:p w:rsidR="00304F84" w:rsidRPr="00BB1DBA" w:rsidRDefault="00304F84" w:rsidP="00304F84">
      <w:pPr>
        <w:spacing w:after="0" w:line="240" w:lineRule="auto"/>
        <w:ind w:firstLine="708"/>
        <w:jc w:val="both"/>
        <w:rPr>
          <w:rFonts w:ascii="Arial" w:hAnsi="Arial" w:cs="Arial"/>
          <w:snapToGrid w:val="0"/>
          <w:color w:val="000000" w:themeColor="text1"/>
          <w:sz w:val="18"/>
          <w:szCs w:val="18"/>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snapToGrid w:val="0"/>
          <w:color w:val="000000" w:themeColor="text1"/>
          <w:sz w:val="18"/>
          <w:szCs w:val="18"/>
        </w:rPr>
        <w:t>Pour les fonctionnaires et agents contractuels de droit public employés à temps non complet ou autorisés à travailler à temps partiel les montants de primes retenus sont proratisés dans les mêmes proportions que le traitement.</w:t>
      </w:r>
    </w:p>
    <w:p w:rsidR="00304F84" w:rsidRPr="00BB1DBA" w:rsidRDefault="00304F84" w:rsidP="00304F84">
      <w:pPr>
        <w:widowControl w:val="0"/>
        <w:tabs>
          <w:tab w:val="right" w:pos="9000"/>
        </w:tabs>
        <w:spacing w:after="0" w:line="240" w:lineRule="auto"/>
        <w:rPr>
          <w:rFonts w:ascii="Arial" w:hAnsi="Arial" w:cs="Arial"/>
          <w:b/>
          <w:smallCaps/>
          <w:snapToGrid w:val="0"/>
          <w:color w:val="000000" w:themeColor="text1"/>
          <w:sz w:val="18"/>
          <w:szCs w:val="18"/>
          <w:lang w:eastAsia="fr-FR"/>
        </w:rPr>
      </w:pPr>
    </w:p>
    <w:p w:rsidR="00304F84" w:rsidRPr="00BB1DBA" w:rsidRDefault="00304F84" w:rsidP="00304F84">
      <w:pPr>
        <w:widowControl w:val="0"/>
        <w:tabs>
          <w:tab w:val="right" w:pos="9000"/>
        </w:tabs>
        <w:spacing w:after="0" w:line="240" w:lineRule="auto"/>
        <w:rPr>
          <w:rFonts w:ascii="Arial" w:hAnsi="Arial" w:cs="Arial"/>
          <w:b/>
          <w:smallCaps/>
          <w:snapToGrid w:val="0"/>
          <w:color w:val="000000" w:themeColor="text1"/>
          <w:sz w:val="18"/>
          <w:szCs w:val="18"/>
          <w:lang w:eastAsia="fr-FR"/>
        </w:rPr>
      </w:pPr>
    </w:p>
    <w:p w:rsidR="00304F84" w:rsidRPr="00BB1DBA" w:rsidRDefault="00304F84" w:rsidP="00304F84">
      <w:pPr>
        <w:widowControl w:val="0"/>
        <w:numPr>
          <w:ilvl w:val="0"/>
          <w:numId w:val="18"/>
        </w:numPr>
        <w:tabs>
          <w:tab w:val="right" w:pos="9000"/>
        </w:tabs>
        <w:spacing w:after="0" w:line="240" w:lineRule="auto"/>
        <w:contextualSpacing/>
        <w:rPr>
          <w:rFonts w:ascii="Arial" w:hAnsi="Arial" w:cs="Arial"/>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Attribution individuelle</w:t>
      </w:r>
    </w:p>
    <w:p w:rsidR="00304F84" w:rsidRPr="00BB1DBA" w:rsidRDefault="00304F84" w:rsidP="00304F84">
      <w:pPr>
        <w:widowControl w:val="0"/>
        <w:tabs>
          <w:tab w:val="right" w:pos="9000"/>
        </w:tabs>
        <w:spacing w:after="0" w:line="240" w:lineRule="auto"/>
        <w:ind w:firstLine="709"/>
        <w:jc w:val="both"/>
        <w:rPr>
          <w:rFonts w:ascii="Arial" w:hAnsi="Arial" w:cs="Arial"/>
          <w:snapToGrid w:val="0"/>
          <w:color w:val="000000" w:themeColor="text1"/>
          <w:sz w:val="18"/>
          <w:szCs w:val="18"/>
          <w:lang w:eastAsia="fr-FR"/>
        </w:rPr>
      </w:pPr>
    </w:p>
    <w:p w:rsidR="00304F84" w:rsidRPr="00BB1DBA" w:rsidRDefault="00304F84" w:rsidP="00304F84">
      <w:pPr>
        <w:widowControl w:val="0"/>
        <w:tabs>
          <w:tab w:val="right" w:pos="9000"/>
        </w:tabs>
        <w:spacing w:after="0" w:line="240" w:lineRule="auto"/>
        <w:jc w:val="both"/>
        <w:rPr>
          <w:rFonts w:ascii="Arial" w:hAnsi="Arial" w:cs="Arial"/>
          <w:b/>
          <w:i/>
          <w:snapToGrid w:val="0"/>
          <w:color w:val="000000" w:themeColor="text1"/>
          <w:sz w:val="18"/>
          <w:szCs w:val="18"/>
          <w:lang w:eastAsia="fr-FR"/>
        </w:rPr>
      </w:pPr>
      <w:r w:rsidRPr="00BB1DBA">
        <w:rPr>
          <w:rFonts w:ascii="Arial" w:hAnsi="Arial" w:cs="Arial"/>
          <w:snapToGrid w:val="0"/>
          <w:color w:val="000000" w:themeColor="text1"/>
          <w:sz w:val="18"/>
          <w:szCs w:val="18"/>
          <w:lang w:eastAsia="fr-FR"/>
        </w:rPr>
        <w:t xml:space="preserve">Les attributions individuelles pour IFSE et le CIA du régime indemnitaire font l'objet d'un arrêté individuel du </w:t>
      </w:r>
      <w:r w:rsidRPr="00BB1DBA">
        <w:rPr>
          <w:rFonts w:ascii="Arial" w:hAnsi="Arial" w:cs="Arial"/>
          <w:b/>
          <w:i/>
          <w:snapToGrid w:val="0"/>
          <w:color w:val="000000" w:themeColor="text1"/>
          <w:sz w:val="18"/>
          <w:szCs w:val="18"/>
          <w:lang w:eastAsia="fr-FR"/>
        </w:rPr>
        <w:t>Maire</w:t>
      </w:r>
    </w:p>
    <w:p w:rsidR="00304F84" w:rsidRPr="00BB1DBA" w:rsidRDefault="00304F84" w:rsidP="00304F84">
      <w:pPr>
        <w:widowControl w:val="0"/>
        <w:tabs>
          <w:tab w:val="right" w:pos="9000"/>
        </w:tabs>
        <w:spacing w:after="0" w:line="240" w:lineRule="auto"/>
        <w:ind w:firstLine="709"/>
        <w:jc w:val="both"/>
        <w:rPr>
          <w:rFonts w:ascii="Arial" w:hAnsi="Arial" w:cs="Arial"/>
          <w:snapToGrid w:val="0"/>
          <w:color w:val="000000" w:themeColor="text1"/>
          <w:sz w:val="18"/>
          <w:szCs w:val="18"/>
          <w:lang w:eastAsia="fr-FR"/>
        </w:rPr>
      </w:pPr>
    </w:p>
    <w:p w:rsidR="00304F84" w:rsidRPr="00BB1DBA" w:rsidRDefault="00304F84" w:rsidP="00304F84">
      <w:pPr>
        <w:widowControl w:val="0"/>
        <w:tabs>
          <w:tab w:val="right" w:pos="9000"/>
        </w:tabs>
        <w:spacing w:after="0" w:line="240" w:lineRule="auto"/>
        <w:jc w:val="both"/>
        <w:rPr>
          <w:rFonts w:ascii="Arial" w:hAnsi="Arial" w:cs="Arial"/>
          <w:strike/>
          <w:snapToGrid w:val="0"/>
          <w:color w:val="000000" w:themeColor="text1"/>
          <w:sz w:val="18"/>
          <w:szCs w:val="18"/>
          <w:lang w:eastAsia="fr-FR"/>
        </w:rPr>
      </w:pPr>
      <w:r w:rsidRPr="00BB1DBA">
        <w:rPr>
          <w:rFonts w:ascii="Arial" w:hAnsi="Arial" w:cs="Arial"/>
          <w:snapToGrid w:val="0"/>
          <w:color w:val="000000" w:themeColor="text1"/>
          <w:sz w:val="18"/>
          <w:szCs w:val="18"/>
          <w:lang w:eastAsia="fr-FR"/>
        </w:rPr>
        <w:t>L'arrêté portant attribution du complément indemnitaire annuel a une validité limitée à une année.</w:t>
      </w:r>
    </w:p>
    <w:p w:rsidR="00304F84" w:rsidRPr="00BB1DBA" w:rsidRDefault="00304F84" w:rsidP="00304F84">
      <w:pPr>
        <w:widowControl w:val="0"/>
        <w:tabs>
          <w:tab w:val="right" w:pos="9000"/>
        </w:tabs>
        <w:spacing w:after="0" w:line="240" w:lineRule="auto"/>
        <w:ind w:firstLine="709"/>
        <w:jc w:val="both"/>
        <w:rPr>
          <w:rFonts w:ascii="Arial" w:hAnsi="Arial" w:cs="Arial"/>
          <w:snapToGrid w:val="0"/>
          <w:color w:val="000000" w:themeColor="text1"/>
          <w:sz w:val="18"/>
          <w:szCs w:val="18"/>
          <w:lang w:eastAsia="fr-FR"/>
        </w:rPr>
      </w:pPr>
    </w:p>
    <w:p w:rsidR="00304F84" w:rsidRPr="00BB1DBA" w:rsidRDefault="00304F84" w:rsidP="00304F84">
      <w:pPr>
        <w:widowControl w:val="0"/>
        <w:tabs>
          <w:tab w:val="right" w:pos="9000"/>
        </w:tabs>
        <w:spacing w:after="0" w:line="240" w:lineRule="auto"/>
        <w:jc w:val="both"/>
        <w:rPr>
          <w:rFonts w:ascii="Arial" w:hAnsi="Arial" w:cs="Arial"/>
          <w:b/>
          <w:i/>
          <w:snapToGrid w:val="0"/>
          <w:color w:val="000000" w:themeColor="text1"/>
          <w:sz w:val="18"/>
          <w:szCs w:val="18"/>
          <w:lang w:eastAsia="fr-FR"/>
        </w:rPr>
      </w:pPr>
      <w:r w:rsidRPr="00BB1DBA">
        <w:rPr>
          <w:rFonts w:ascii="Arial" w:hAnsi="Arial" w:cs="Arial"/>
          <w:snapToGrid w:val="0"/>
          <w:color w:val="000000" w:themeColor="text1"/>
          <w:sz w:val="18"/>
          <w:szCs w:val="18"/>
          <w:lang w:eastAsia="fr-FR"/>
        </w:rPr>
        <w:t>L'arrêté d'attribution de l'indemnité de fonctions, de sujétions et d'expertise a une validité permanente</w:t>
      </w:r>
    </w:p>
    <w:p w:rsidR="00304F84" w:rsidRPr="00BB1DBA" w:rsidRDefault="00304F84" w:rsidP="00304F84">
      <w:pPr>
        <w:widowControl w:val="0"/>
        <w:tabs>
          <w:tab w:val="right" w:pos="9000"/>
        </w:tabs>
        <w:spacing w:after="0" w:line="240" w:lineRule="auto"/>
        <w:ind w:firstLine="709"/>
        <w:jc w:val="both"/>
        <w:rPr>
          <w:rFonts w:ascii="Arial" w:hAnsi="Arial" w:cs="Arial"/>
          <w:b/>
          <w:i/>
          <w:snapToGrid w:val="0"/>
          <w:color w:val="000000" w:themeColor="text1"/>
          <w:sz w:val="18"/>
          <w:szCs w:val="18"/>
          <w:lang w:eastAsia="fr-FR"/>
        </w:rPr>
      </w:pPr>
    </w:p>
    <w:p w:rsidR="00304F84" w:rsidRPr="00BB1DBA" w:rsidRDefault="00304F84" w:rsidP="00304F84">
      <w:pPr>
        <w:widowControl w:val="0"/>
        <w:tabs>
          <w:tab w:val="right" w:pos="9000"/>
        </w:tabs>
        <w:spacing w:before="120" w:after="0" w:line="240" w:lineRule="auto"/>
        <w:jc w:val="both"/>
        <w:rPr>
          <w:rFonts w:ascii="Arial" w:hAnsi="Arial" w:cs="Arial"/>
          <w:snapToGrid w:val="0"/>
          <w:color w:val="000000" w:themeColor="text1"/>
          <w:sz w:val="18"/>
          <w:szCs w:val="18"/>
          <w:lang w:eastAsia="fr-FR"/>
        </w:rPr>
      </w:pPr>
      <w:r w:rsidRPr="00BB1DBA">
        <w:rPr>
          <w:rFonts w:ascii="Arial" w:hAnsi="Arial" w:cs="Arial"/>
          <w:b/>
          <w:i/>
          <w:snapToGrid w:val="0"/>
          <w:color w:val="000000" w:themeColor="text1"/>
          <w:sz w:val="18"/>
          <w:szCs w:val="18"/>
          <w:lang w:eastAsia="fr-FR"/>
        </w:rPr>
        <w:t xml:space="preserve">Le Maire </w:t>
      </w:r>
      <w:r w:rsidRPr="00BB1DBA">
        <w:rPr>
          <w:rFonts w:ascii="Arial" w:hAnsi="Arial" w:cs="Arial"/>
          <w:snapToGrid w:val="0"/>
          <w:color w:val="000000" w:themeColor="text1"/>
          <w:sz w:val="18"/>
          <w:szCs w:val="18"/>
          <w:lang w:eastAsia="fr-FR"/>
        </w:rPr>
        <w:t>attribuera les montants individuels entre 0 et les montants maxima prévus dans les tableaux susvisés.</w:t>
      </w:r>
    </w:p>
    <w:p w:rsidR="00304F84" w:rsidRPr="00BB1DBA" w:rsidRDefault="00304F84" w:rsidP="00304F84">
      <w:pPr>
        <w:widowControl w:val="0"/>
        <w:tabs>
          <w:tab w:val="right" w:pos="9000"/>
        </w:tabs>
        <w:spacing w:before="120" w:after="0" w:line="240" w:lineRule="auto"/>
        <w:ind w:firstLine="709"/>
        <w:jc w:val="both"/>
        <w:rPr>
          <w:rFonts w:ascii="Arial" w:hAnsi="Arial" w:cs="Arial"/>
          <w:snapToGrid w:val="0"/>
          <w:color w:val="000000" w:themeColor="text1"/>
          <w:sz w:val="18"/>
          <w:szCs w:val="18"/>
          <w:lang w:eastAsia="fr-FR"/>
        </w:rPr>
      </w:pPr>
    </w:p>
    <w:p w:rsidR="00304F84" w:rsidRPr="00BB1DBA" w:rsidRDefault="00304F84" w:rsidP="00304F84">
      <w:pPr>
        <w:widowControl w:val="0"/>
        <w:tabs>
          <w:tab w:val="right" w:pos="9000"/>
        </w:tabs>
        <w:spacing w:before="120" w:after="0" w:line="240" w:lineRule="auto"/>
        <w:ind w:firstLine="709"/>
        <w:jc w:val="both"/>
        <w:rPr>
          <w:rFonts w:ascii="Arial" w:hAnsi="Arial" w:cs="Arial"/>
          <w:snapToGrid w:val="0"/>
          <w:color w:val="000000" w:themeColor="text1"/>
          <w:sz w:val="18"/>
          <w:szCs w:val="18"/>
          <w:lang w:eastAsia="fr-FR"/>
        </w:rPr>
      </w:pPr>
    </w:p>
    <w:p w:rsidR="00304F84" w:rsidRPr="00BB1DBA" w:rsidRDefault="00304F84" w:rsidP="00304F84">
      <w:pPr>
        <w:widowControl w:val="0"/>
        <w:numPr>
          <w:ilvl w:val="0"/>
          <w:numId w:val="18"/>
        </w:numPr>
        <w:tabs>
          <w:tab w:val="right" w:pos="9000"/>
        </w:tabs>
        <w:spacing w:after="0" w:line="240" w:lineRule="auto"/>
        <w:contextualSpacing/>
        <w:rPr>
          <w:rFonts w:ascii="Arial" w:hAnsi="Arial" w:cs="Arial"/>
          <w:snapToGrid w:val="0"/>
          <w:color w:val="000000" w:themeColor="text1"/>
          <w:sz w:val="18"/>
          <w:szCs w:val="18"/>
          <w:lang w:eastAsia="fr-FR"/>
        </w:rPr>
      </w:pPr>
      <w:r w:rsidRPr="00BB1DBA">
        <w:rPr>
          <w:rFonts w:ascii="Arial" w:hAnsi="Arial" w:cs="Arial"/>
          <w:b/>
          <w:smallCaps/>
          <w:snapToGrid w:val="0"/>
          <w:color w:val="000000" w:themeColor="text1"/>
          <w:sz w:val="18"/>
          <w:szCs w:val="18"/>
          <w:lang w:eastAsia="fr-FR"/>
        </w:rPr>
        <w:t>Cumuls</w:t>
      </w: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snapToGrid w:val="0"/>
          <w:color w:val="000000" w:themeColor="text1"/>
          <w:sz w:val="18"/>
          <w:szCs w:val="18"/>
          <w:lang w:eastAsia="fr-FR"/>
        </w:rPr>
        <w:t>Le RIFSEEP est cumulable avec :</w:t>
      </w:r>
    </w:p>
    <w:p w:rsidR="00304F84" w:rsidRPr="00BB1DBA" w:rsidRDefault="00304F84" w:rsidP="00304F84">
      <w:pPr>
        <w:numPr>
          <w:ilvl w:val="0"/>
          <w:numId w:val="21"/>
        </w:numPr>
        <w:spacing w:after="0" w:line="240" w:lineRule="auto"/>
        <w:contextualSpacing/>
        <w:jc w:val="both"/>
        <w:rPr>
          <w:rFonts w:ascii="Arial" w:hAnsi="Arial" w:cs="Arial"/>
          <w:bCs/>
          <w:snapToGrid w:val="0"/>
          <w:color w:val="000000" w:themeColor="text1"/>
          <w:sz w:val="18"/>
          <w:szCs w:val="18"/>
          <w:lang w:eastAsia="fr-FR"/>
        </w:rPr>
      </w:pPr>
      <w:r w:rsidRPr="00BB1DBA">
        <w:rPr>
          <w:rFonts w:ascii="Arial" w:hAnsi="Arial" w:cs="Arial"/>
          <w:snapToGrid w:val="0"/>
          <w:color w:val="000000" w:themeColor="text1"/>
          <w:sz w:val="18"/>
          <w:szCs w:val="18"/>
          <w:lang w:eastAsia="fr-FR"/>
        </w:rPr>
        <w:t>L’indemnisation des dépenses engagées au titre des fonctions exercées (exemple : frais de déplacement),</w:t>
      </w:r>
    </w:p>
    <w:p w:rsidR="00304F84" w:rsidRPr="00BB1DBA" w:rsidRDefault="00304F84" w:rsidP="00304F84">
      <w:pPr>
        <w:numPr>
          <w:ilvl w:val="0"/>
          <w:numId w:val="21"/>
        </w:numPr>
        <w:spacing w:after="0" w:line="240" w:lineRule="auto"/>
        <w:contextualSpacing/>
        <w:jc w:val="both"/>
        <w:rPr>
          <w:rFonts w:ascii="Arial" w:hAnsi="Arial" w:cs="Arial"/>
          <w:bCs/>
          <w:snapToGrid w:val="0"/>
          <w:color w:val="000000" w:themeColor="text1"/>
          <w:sz w:val="18"/>
          <w:szCs w:val="18"/>
          <w:lang w:eastAsia="fr-FR"/>
        </w:rPr>
      </w:pPr>
      <w:r w:rsidRPr="00BB1DBA">
        <w:rPr>
          <w:rFonts w:ascii="Arial" w:hAnsi="Arial" w:cs="Arial"/>
          <w:snapToGrid w:val="0"/>
          <w:color w:val="000000" w:themeColor="text1"/>
          <w:sz w:val="18"/>
          <w:szCs w:val="18"/>
          <w:lang w:eastAsia="fr-FR"/>
        </w:rPr>
        <w:t>Les dispositifs compensant les pertes de pouvoir d’achat (exemples : indemnité compensatrice, indemnité différentielle, GIPA, …),</w:t>
      </w:r>
    </w:p>
    <w:p w:rsidR="00304F84" w:rsidRPr="00BB1DBA" w:rsidRDefault="00304F84" w:rsidP="00304F84">
      <w:pPr>
        <w:numPr>
          <w:ilvl w:val="0"/>
          <w:numId w:val="21"/>
        </w:numPr>
        <w:spacing w:after="0" w:line="240" w:lineRule="auto"/>
        <w:contextualSpacing/>
        <w:jc w:val="both"/>
        <w:rPr>
          <w:rFonts w:ascii="Arial" w:hAnsi="Arial" w:cs="Arial"/>
          <w:bCs/>
          <w:snapToGrid w:val="0"/>
          <w:color w:val="000000" w:themeColor="text1"/>
          <w:sz w:val="18"/>
          <w:szCs w:val="18"/>
          <w:lang w:eastAsia="fr-FR"/>
        </w:rPr>
      </w:pPr>
      <w:r w:rsidRPr="00BB1DBA">
        <w:rPr>
          <w:rFonts w:ascii="Arial" w:hAnsi="Arial" w:cs="Arial"/>
          <w:snapToGrid w:val="0"/>
          <w:color w:val="000000" w:themeColor="text1"/>
          <w:sz w:val="18"/>
          <w:szCs w:val="18"/>
          <w:lang w:eastAsia="fr-FR"/>
        </w:rPr>
        <w:t>La Nouvelle Bonification Indiciaire,</w:t>
      </w:r>
    </w:p>
    <w:p w:rsidR="00304F84" w:rsidRPr="00BB1DBA" w:rsidRDefault="00304F84" w:rsidP="00304F84">
      <w:pPr>
        <w:numPr>
          <w:ilvl w:val="0"/>
          <w:numId w:val="21"/>
        </w:numPr>
        <w:spacing w:after="0" w:line="240" w:lineRule="auto"/>
        <w:contextualSpacing/>
        <w:jc w:val="both"/>
        <w:rPr>
          <w:rFonts w:ascii="Arial" w:hAnsi="Arial" w:cs="Arial"/>
          <w:bCs/>
          <w:snapToGrid w:val="0"/>
          <w:color w:val="000000" w:themeColor="text1"/>
          <w:sz w:val="18"/>
          <w:szCs w:val="18"/>
          <w:lang w:eastAsia="fr-FR"/>
        </w:rPr>
      </w:pPr>
      <w:r w:rsidRPr="00BB1DBA">
        <w:rPr>
          <w:rFonts w:ascii="Arial" w:hAnsi="Arial" w:cs="Arial"/>
          <w:snapToGrid w:val="0"/>
          <w:color w:val="000000" w:themeColor="text1"/>
          <w:sz w:val="18"/>
          <w:szCs w:val="18"/>
          <w:lang w:eastAsia="fr-FR"/>
        </w:rPr>
        <w:t>La prime de responsabilité des emplois administratifs de direction,</w:t>
      </w:r>
    </w:p>
    <w:p w:rsidR="00304F84" w:rsidRPr="00BB1DBA" w:rsidRDefault="00304F84" w:rsidP="00304F84">
      <w:pPr>
        <w:numPr>
          <w:ilvl w:val="0"/>
          <w:numId w:val="21"/>
        </w:numPr>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les</w:t>
      </w:r>
      <w:proofErr w:type="gramEnd"/>
      <w:r w:rsidRPr="00BB1DBA">
        <w:rPr>
          <w:rFonts w:ascii="Arial" w:hAnsi="Arial" w:cs="Arial"/>
          <w:snapToGrid w:val="0"/>
          <w:color w:val="000000" w:themeColor="text1"/>
          <w:sz w:val="18"/>
          <w:szCs w:val="18"/>
          <w:lang w:eastAsia="fr-FR"/>
        </w:rPr>
        <w:t xml:space="preserve"> indemnités pour travail de nuit, dimanche ou jour férié, </w:t>
      </w:r>
    </w:p>
    <w:p w:rsidR="00304F84" w:rsidRPr="00BB1DBA" w:rsidRDefault="00304F84" w:rsidP="00304F84">
      <w:pPr>
        <w:numPr>
          <w:ilvl w:val="0"/>
          <w:numId w:val="21"/>
        </w:numPr>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les</w:t>
      </w:r>
      <w:proofErr w:type="gramEnd"/>
      <w:r w:rsidRPr="00BB1DBA">
        <w:rPr>
          <w:rFonts w:ascii="Arial" w:hAnsi="Arial" w:cs="Arial"/>
          <w:snapToGrid w:val="0"/>
          <w:color w:val="000000" w:themeColor="text1"/>
          <w:sz w:val="18"/>
          <w:szCs w:val="18"/>
          <w:lang w:eastAsia="fr-FR"/>
        </w:rPr>
        <w:t xml:space="preserve"> indemnités d’astreintes,</w:t>
      </w:r>
    </w:p>
    <w:p w:rsidR="00304F84" w:rsidRPr="00BB1DBA" w:rsidRDefault="00304F84" w:rsidP="00304F84">
      <w:pPr>
        <w:numPr>
          <w:ilvl w:val="0"/>
          <w:numId w:val="21"/>
        </w:numPr>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les</w:t>
      </w:r>
      <w:proofErr w:type="gramEnd"/>
      <w:r w:rsidRPr="00BB1DBA">
        <w:rPr>
          <w:rFonts w:ascii="Arial" w:hAnsi="Arial" w:cs="Arial"/>
          <w:snapToGrid w:val="0"/>
          <w:color w:val="000000" w:themeColor="text1"/>
          <w:sz w:val="18"/>
          <w:szCs w:val="18"/>
          <w:lang w:eastAsia="fr-FR"/>
        </w:rPr>
        <w:t xml:space="preserve"> indemnités d’intervention,</w:t>
      </w:r>
    </w:p>
    <w:p w:rsidR="00304F84" w:rsidRPr="00BB1DBA" w:rsidRDefault="00304F84" w:rsidP="00304F84">
      <w:pPr>
        <w:numPr>
          <w:ilvl w:val="0"/>
          <w:numId w:val="21"/>
        </w:numPr>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les</w:t>
      </w:r>
      <w:proofErr w:type="gramEnd"/>
      <w:r w:rsidRPr="00BB1DBA">
        <w:rPr>
          <w:rFonts w:ascii="Arial" w:hAnsi="Arial" w:cs="Arial"/>
          <w:snapToGrid w:val="0"/>
          <w:color w:val="000000" w:themeColor="text1"/>
          <w:sz w:val="18"/>
          <w:szCs w:val="18"/>
          <w:lang w:eastAsia="fr-FR"/>
        </w:rPr>
        <w:t xml:space="preserve"> indemnités de permanence,</w:t>
      </w:r>
    </w:p>
    <w:p w:rsidR="00304F84" w:rsidRPr="00BB1DBA" w:rsidRDefault="00304F84" w:rsidP="00304F84">
      <w:pPr>
        <w:numPr>
          <w:ilvl w:val="0"/>
          <w:numId w:val="21"/>
        </w:numPr>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les</w:t>
      </w:r>
      <w:proofErr w:type="gramEnd"/>
      <w:r w:rsidRPr="00BB1DBA">
        <w:rPr>
          <w:rFonts w:ascii="Arial" w:hAnsi="Arial" w:cs="Arial"/>
          <w:snapToGrid w:val="0"/>
          <w:color w:val="000000" w:themeColor="text1"/>
          <w:sz w:val="18"/>
          <w:szCs w:val="18"/>
          <w:lang w:eastAsia="fr-FR"/>
        </w:rPr>
        <w:t xml:space="preserve"> indemnités horaires pour travaux supplémentaires ou les heures complémentaires,</w:t>
      </w:r>
    </w:p>
    <w:p w:rsidR="00304F84" w:rsidRPr="00BB1DBA" w:rsidRDefault="00304F84" w:rsidP="00304F84">
      <w:pPr>
        <w:numPr>
          <w:ilvl w:val="0"/>
          <w:numId w:val="21"/>
        </w:numPr>
        <w:spacing w:after="0" w:line="240" w:lineRule="auto"/>
        <w:contextualSpacing/>
        <w:jc w:val="both"/>
        <w:rPr>
          <w:rFonts w:ascii="Arial" w:hAnsi="Arial" w:cs="Arial"/>
          <w:snapToGrid w:val="0"/>
          <w:color w:val="000000" w:themeColor="text1"/>
          <w:sz w:val="18"/>
          <w:szCs w:val="18"/>
          <w:lang w:eastAsia="fr-FR"/>
        </w:rPr>
      </w:pPr>
      <w:proofErr w:type="gramStart"/>
      <w:r w:rsidRPr="00BB1DBA">
        <w:rPr>
          <w:rFonts w:ascii="Arial" w:hAnsi="Arial" w:cs="Arial"/>
          <w:snapToGrid w:val="0"/>
          <w:color w:val="000000" w:themeColor="text1"/>
          <w:sz w:val="18"/>
          <w:szCs w:val="18"/>
          <w:lang w:eastAsia="fr-FR"/>
        </w:rPr>
        <w:t>l'indemnité</w:t>
      </w:r>
      <w:proofErr w:type="gramEnd"/>
      <w:r w:rsidRPr="00BB1DBA">
        <w:rPr>
          <w:rFonts w:ascii="Arial" w:hAnsi="Arial" w:cs="Arial"/>
          <w:snapToGrid w:val="0"/>
          <w:color w:val="000000" w:themeColor="text1"/>
          <w:sz w:val="18"/>
          <w:szCs w:val="18"/>
          <w:lang w:eastAsia="fr-FR"/>
        </w:rPr>
        <w:t xml:space="preserve"> forfaitaire complémentaire pour élections.</w:t>
      </w:r>
    </w:p>
    <w:p w:rsidR="00304F84" w:rsidRPr="00BB1DBA" w:rsidRDefault="00304F84" w:rsidP="00304F84">
      <w:pPr>
        <w:widowControl w:val="0"/>
        <w:tabs>
          <w:tab w:val="right" w:pos="9000"/>
        </w:tabs>
        <w:spacing w:after="0" w:line="240" w:lineRule="auto"/>
        <w:rPr>
          <w:rFonts w:ascii="Arial" w:hAnsi="Arial" w:cs="Arial"/>
          <w:b/>
          <w:caps/>
          <w:smallCaps/>
          <w:snapToGrid w:val="0"/>
          <w:color w:val="000000" w:themeColor="text1"/>
          <w:sz w:val="18"/>
          <w:szCs w:val="18"/>
          <w:lang w:eastAsia="fr-FR"/>
        </w:rPr>
      </w:pPr>
    </w:p>
    <w:p w:rsidR="00304F84" w:rsidRPr="00BB1DBA" w:rsidRDefault="00304F84" w:rsidP="00304F84">
      <w:pPr>
        <w:widowControl w:val="0"/>
        <w:tabs>
          <w:tab w:val="right" w:pos="9000"/>
        </w:tabs>
        <w:spacing w:after="0" w:line="240" w:lineRule="auto"/>
        <w:rPr>
          <w:rFonts w:ascii="Arial" w:hAnsi="Arial" w:cs="Arial"/>
          <w:b/>
          <w:caps/>
          <w:smallCaps/>
          <w:snapToGrid w:val="0"/>
          <w:color w:val="000000" w:themeColor="text1"/>
          <w:sz w:val="18"/>
          <w:szCs w:val="18"/>
          <w:lang w:eastAsia="fr-FR"/>
        </w:rPr>
      </w:pPr>
    </w:p>
    <w:p w:rsidR="00304F84" w:rsidRPr="00BB1DBA" w:rsidRDefault="00304F84" w:rsidP="00304F84">
      <w:pPr>
        <w:widowControl w:val="0"/>
        <w:numPr>
          <w:ilvl w:val="0"/>
          <w:numId w:val="18"/>
        </w:numPr>
        <w:tabs>
          <w:tab w:val="right" w:pos="9000"/>
        </w:tabs>
        <w:spacing w:after="0" w:line="240" w:lineRule="auto"/>
        <w:contextualSpacing/>
        <w:rPr>
          <w:rFonts w:ascii="Arial" w:hAnsi="Arial" w:cs="Arial"/>
          <w:b/>
          <w:smallCaps/>
          <w:snapToGrid w:val="0"/>
          <w:color w:val="000000" w:themeColor="text1"/>
          <w:sz w:val="18"/>
          <w:szCs w:val="18"/>
          <w:lang w:eastAsia="fr-FR"/>
        </w:rPr>
      </w:pPr>
      <w:r w:rsidRPr="00BB1DBA">
        <w:rPr>
          <w:rFonts w:ascii="Arial" w:hAnsi="Arial" w:cs="Arial"/>
          <w:b/>
          <w:smallCaps/>
          <w:color w:val="000000" w:themeColor="text1"/>
          <w:sz w:val="18"/>
          <w:szCs w:val="18"/>
        </w:rPr>
        <w:t>Maintien des montants du régime indemnitaire antérieur</w:t>
      </w:r>
    </w:p>
    <w:p w:rsidR="00304F84" w:rsidRPr="00BB1DBA" w:rsidRDefault="00304F84" w:rsidP="00304F84">
      <w:pPr>
        <w:spacing w:after="0" w:line="240" w:lineRule="auto"/>
        <w:ind w:firstLine="708"/>
        <w:jc w:val="both"/>
        <w:rPr>
          <w:rFonts w:ascii="Arial" w:hAnsi="Arial" w:cs="Arial"/>
          <w:bCs/>
          <w:snapToGrid w:val="0"/>
          <w:color w:val="000000" w:themeColor="text1"/>
          <w:sz w:val="18"/>
          <w:szCs w:val="18"/>
          <w:lang w:eastAsia="fr-FR"/>
        </w:rPr>
      </w:pPr>
    </w:p>
    <w:p w:rsidR="00304F84" w:rsidRPr="00BB1DBA" w:rsidRDefault="00304F84" w:rsidP="00304F84">
      <w:pPr>
        <w:spacing w:after="0" w:line="240" w:lineRule="auto"/>
        <w:jc w:val="both"/>
        <w:rPr>
          <w:rFonts w:ascii="Arial" w:hAnsi="Arial" w:cs="Arial"/>
          <w:bCs/>
          <w:snapToGrid w:val="0"/>
          <w:color w:val="000000" w:themeColor="text1"/>
          <w:sz w:val="18"/>
          <w:szCs w:val="18"/>
          <w:lang w:eastAsia="fr-FR"/>
        </w:rPr>
      </w:pPr>
      <w:r w:rsidRPr="00BB1DBA">
        <w:rPr>
          <w:rFonts w:ascii="Arial" w:hAnsi="Arial" w:cs="Arial"/>
          <w:bCs/>
          <w:snapToGrid w:val="0"/>
          <w:color w:val="000000" w:themeColor="text1"/>
          <w:sz w:val="18"/>
          <w:szCs w:val="18"/>
          <w:lang w:eastAsia="fr-FR"/>
        </w:rPr>
        <w:lastRenderedPageBreak/>
        <w:t>Lors de la 1</w:t>
      </w:r>
      <w:r w:rsidRPr="00BB1DBA">
        <w:rPr>
          <w:rFonts w:ascii="Arial" w:hAnsi="Arial" w:cs="Arial"/>
          <w:bCs/>
          <w:snapToGrid w:val="0"/>
          <w:color w:val="000000" w:themeColor="text1"/>
          <w:sz w:val="18"/>
          <w:szCs w:val="18"/>
          <w:vertAlign w:val="superscript"/>
          <w:lang w:eastAsia="fr-FR"/>
        </w:rPr>
        <w:t>ère</w:t>
      </w:r>
      <w:r w:rsidRPr="00BB1DBA">
        <w:rPr>
          <w:rFonts w:ascii="Arial" w:hAnsi="Arial" w:cs="Arial"/>
          <w:bCs/>
          <w:snapToGrid w:val="0"/>
          <w:color w:val="000000" w:themeColor="text1"/>
          <w:sz w:val="18"/>
          <w:szCs w:val="18"/>
          <w:lang w:eastAsia="fr-FR"/>
        </w:rPr>
        <w:t xml:space="preserve"> application du RIFSEEP, il est proposé de maintenir, à titre individuel, au fonctionnaire concerné, le montant indemnitaire dont il bénéficiait en application des dispositions réglementaires antérieures.</w:t>
      </w:r>
    </w:p>
    <w:p w:rsidR="00304F84" w:rsidRPr="00BB1DBA" w:rsidRDefault="00304F84" w:rsidP="00304F84">
      <w:pPr>
        <w:spacing w:after="0" w:line="240" w:lineRule="auto"/>
        <w:ind w:firstLine="708"/>
        <w:jc w:val="both"/>
        <w:rPr>
          <w:rFonts w:ascii="Arial" w:hAnsi="Arial" w:cs="Arial"/>
          <w:color w:val="000000" w:themeColor="text1"/>
          <w:sz w:val="18"/>
          <w:szCs w:val="18"/>
        </w:rPr>
      </w:pPr>
    </w:p>
    <w:p w:rsidR="00304F84" w:rsidRPr="00BB1DBA" w:rsidRDefault="00304F84" w:rsidP="00304F84">
      <w:pPr>
        <w:spacing w:after="0" w:line="240" w:lineRule="auto"/>
        <w:jc w:val="both"/>
        <w:rPr>
          <w:rFonts w:ascii="Arial" w:hAnsi="Arial" w:cs="Arial"/>
          <w:color w:val="000000" w:themeColor="text1"/>
          <w:sz w:val="18"/>
          <w:szCs w:val="18"/>
        </w:rPr>
      </w:pPr>
      <w:r w:rsidRPr="00BB1DBA">
        <w:rPr>
          <w:rFonts w:ascii="Arial" w:hAnsi="Arial" w:cs="Arial"/>
          <w:color w:val="000000" w:themeColor="text1"/>
          <w:sz w:val="18"/>
          <w:szCs w:val="18"/>
        </w:rPr>
        <w:t>Ce maintien concerne les primes et indemnités susceptibles d’être versées au titre du grade, des fonctions, des sujétions correspondant à l’emploi ainsi qu’à la manière de servir perçues mensuellement et, le cas échéant, aux résultats, à l'exception de tout versement à caractère exceptionnel.</w:t>
      </w:r>
    </w:p>
    <w:p w:rsidR="00304F84" w:rsidRPr="00BB1DBA" w:rsidRDefault="00304F84" w:rsidP="00304F84">
      <w:pPr>
        <w:spacing w:after="0" w:line="240" w:lineRule="auto"/>
        <w:ind w:firstLine="708"/>
        <w:jc w:val="both"/>
        <w:rPr>
          <w:rFonts w:ascii="Arial" w:hAnsi="Arial" w:cs="Arial"/>
          <w:color w:val="000000" w:themeColor="text1"/>
          <w:sz w:val="18"/>
          <w:szCs w:val="18"/>
        </w:rPr>
      </w:pPr>
    </w:p>
    <w:p w:rsidR="00304F84" w:rsidRDefault="00304F84" w:rsidP="00304F84">
      <w:pPr>
        <w:spacing w:after="0" w:line="240" w:lineRule="auto"/>
        <w:jc w:val="both"/>
        <w:rPr>
          <w:rFonts w:ascii="Arial" w:hAnsi="Arial" w:cs="Arial"/>
          <w:b/>
          <w:color w:val="000000" w:themeColor="text1"/>
          <w:sz w:val="18"/>
          <w:szCs w:val="18"/>
        </w:rPr>
      </w:pPr>
    </w:p>
    <w:p w:rsidR="00304F84" w:rsidRPr="00BB1DBA" w:rsidRDefault="00304F84" w:rsidP="00304F84">
      <w:pPr>
        <w:widowControl w:val="0"/>
        <w:tabs>
          <w:tab w:val="center" w:pos="6917"/>
        </w:tabs>
        <w:spacing w:after="0" w:line="240" w:lineRule="auto"/>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Le Conseil Municipal après avoir entendu le Maire dans ses explications complémentaires, après avis le Comité Technique</w:t>
      </w:r>
      <w:r w:rsidRPr="005C2593">
        <w:rPr>
          <w:rFonts w:ascii="Arial" w:hAnsi="Arial" w:cs="Arial"/>
          <w:snapToGrid w:val="0"/>
          <w:color w:val="000000" w:themeColor="text1"/>
          <w:sz w:val="18"/>
          <w:szCs w:val="18"/>
          <w:lang w:eastAsia="fr-FR"/>
        </w:rPr>
        <w:t xml:space="preserve"> Intercommunal</w:t>
      </w:r>
      <w:r w:rsidRPr="00BB1DBA">
        <w:rPr>
          <w:rFonts w:ascii="Arial" w:hAnsi="Arial" w:cs="Arial"/>
          <w:snapToGrid w:val="0"/>
          <w:color w:val="000000" w:themeColor="text1"/>
          <w:sz w:val="18"/>
          <w:szCs w:val="18"/>
          <w:lang w:eastAsia="fr-FR"/>
        </w:rPr>
        <w:t xml:space="preserve"> émis dans sa séance du 18 septembre 2018 et après en avoir délibéré,</w:t>
      </w:r>
    </w:p>
    <w:p w:rsidR="00304F84" w:rsidRPr="00BB1DBA" w:rsidRDefault="00304F84" w:rsidP="00304F84">
      <w:pPr>
        <w:widowControl w:val="0"/>
        <w:tabs>
          <w:tab w:val="center" w:pos="6237"/>
          <w:tab w:val="center" w:pos="6917"/>
        </w:tabs>
        <w:spacing w:after="0" w:line="240" w:lineRule="auto"/>
        <w:jc w:val="both"/>
        <w:rPr>
          <w:rFonts w:ascii="Arial" w:hAnsi="Arial" w:cs="Arial"/>
          <w:b/>
          <w:snapToGrid w:val="0"/>
          <w:color w:val="000000" w:themeColor="text1"/>
          <w:sz w:val="18"/>
          <w:szCs w:val="18"/>
          <w:lang w:eastAsia="fr-FR"/>
        </w:rPr>
      </w:pP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b/>
          <w:snapToGrid w:val="0"/>
          <w:color w:val="000000" w:themeColor="text1"/>
          <w:sz w:val="18"/>
          <w:szCs w:val="18"/>
          <w:lang w:eastAsia="fr-FR"/>
        </w:rPr>
        <w:t>ADOPTE</w:t>
      </w:r>
      <w:r w:rsidRPr="00BB1DBA">
        <w:rPr>
          <w:rFonts w:ascii="Arial" w:hAnsi="Arial" w:cs="Arial"/>
          <w:snapToGrid w:val="0"/>
          <w:color w:val="000000" w:themeColor="text1"/>
          <w:sz w:val="18"/>
          <w:szCs w:val="18"/>
          <w:lang w:eastAsia="fr-FR"/>
        </w:rPr>
        <w:tab/>
        <w:t xml:space="preserve">les textes instituant les différentes primes et indemnités sous réserve des conditions particulières d'attribution applicables dans </w:t>
      </w:r>
      <w:proofErr w:type="gramStart"/>
      <w:r w:rsidRPr="00BB1DBA">
        <w:rPr>
          <w:rFonts w:ascii="Arial" w:hAnsi="Arial" w:cs="Arial"/>
          <w:snapToGrid w:val="0"/>
          <w:color w:val="000000" w:themeColor="text1"/>
          <w:sz w:val="18"/>
          <w:szCs w:val="18"/>
          <w:lang w:eastAsia="fr-FR"/>
        </w:rPr>
        <w:t>la collectivité décidées</w:t>
      </w:r>
      <w:proofErr w:type="gramEnd"/>
      <w:r w:rsidRPr="00BB1DBA">
        <w:rPr>
          <w:rFonts w:ascii="Arial" w:hAnsi="Arial" w:cs="Arial"/>
          <w:snapToGrid w:val="0"/>
          <w:color w:val="000000" w:themeColor="text1"/>
          <w:sz w:val="18"/>
          <w:szCs w:val="18"/>
          <w:lang w:eastAsia="fr-FR"/>
        </w:rPr>
        <w:t xml:space="preserve"> par la présente délibération, savoir :</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r>
      <w:r w:rsidRPr="00BB1DBA">
        <w:rPr>
          <w:rFonts w:ascii="Arial" w:hAnsi="Arial" w:cs="Arial"/>
          <w:snapToGrid w:val="0"/>
          <w:color w:val="000000" w:themeColor="text1"/>
          <w:sz w:val="18"/>
          <w:szCs w:val="18"/>
          <w:lang w:eastAsia="fr-FR"/>
        </w:rPr>
        <w:tab/>
        <w:t>- le décret n° 91-875 du 6 septembre 1991 modifié pris pour l'application du 1</w:t>
      </w:r>
      <w:r w:rsidRPr="00BB1DBA">
        <w:rPr>
          <w:rFonts w:ascii="Arial" w:hAnsi="Arial" w:cs="Arial"/>
          <w:snapToGrid w:val="0"/>
          <w:color w:val="000000" w:themeColor="text1"/>
          <w:sz w:val="18"/>
          <w:szCs w:val="18"/>
          <w:vertAlign w:val="superscript"/>
          <w:lang w:eastAsia="fr-FR"/>
        </w:rPr>
        <w:t>er</w:t>
      </w:r>
      <w:r w:rsidRPr="00BB1DBA">
        <w:rPr>
          <w:rFonts w:ascii="Arial" w:hAnsi="Arial" w:cs="Arial"/>
          <w:snapToGrid w:val="0"/>
          <w:color w:val="000000" w:themeColor="text1"/>
          <w:sz w:val="18"/>
          <w:szCs w:val="18"/>
          <w:lang w:eastAsia="fr-FR"/>
        </w:rPr>
        <w:t xml:space="preserve"> alinéa de l'article 88 de la loi du 26 janvier 1984 portant dispositions applicables à la Fonction Publique Territoriale,</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le décret n° 2014-513 du 20 mai 2014 modifié portant création d’un régime indemnitaire tenant compte des fonctions, des sujétions, de l'expertise et de l'engagement professionnel,</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xml:space="preserve">- le décret n° 2010-997 du 26 août 2010 relatif au régime de maintien des primes et indemnités des agents publics de l'Etat et des magistrats de l'ordre judiciaire dans certaines situations de congés </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l’arrêté du 20 mai 2014 modifié pris pour l'application aux corps des adjoints administratifs des administrations de l'État des dispositions du décret n° 2014-513 du 20 mai 2014 et son annexe,</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xml:space="preserve">- l’arrêté du 19 mars 2015 modifié pris pour l'application aux corps des secrétaires administratifs des administrations de l'État des dispositions du décret n° 2014-513 du 20 mai 2014 et son annexe, </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l'arrêté du 28 avril 2015 pris pour l'application aux corps d'adjoints techniques des administrations de l'Etat des dispositions du décret n° 2014-513 du 20 mai 2014 et son annexe,</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xml:space="preserve">- l’arrêté du 3 juin 2015 modifié pris pour l'application aux corps des conseillers techniques de services social des administrations de l'État des dispositions du décret n° 2014-513 du 20 mai 2014 et son annexe, </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xml:space="preserve">- l’arrêté du 3 juin 2015 modifié pris pour l'application aux corps des assistants de service social des administrations de l'État des dispositions du décret n° 2014-513 du 20 mai 2014 et son annexe, </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xml:space="preserve">- l’arrêté du 3 juin 2015 modifié pris pour l'application aux corps des attachés d'administration de l'État des dispositions du décret n° 2014-513 du 20 mai 2014 et son annexe, </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l'arrêté du 29 juin 2015 pris pour l'application au corps des administrateurs civils des dispositions du décret n° 2014-513 du 20 mai 2014,</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l’arrêté du 30 décembre 2016 pris pour l'application au corps des adjoints techniques d'accueil, de surveillance et de magasinage des dispositions du décret n° 2014-513 du 20 mai 2014,</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l’arrêté du 16 juin 2017 pris pour l'application aux corps des adjoints techniques de l'intérieur et de l'outre-mer et des adjoints techniques de la police nationale des dispositions du décret n° 2014-513 du 20 mai 2014 portant création d'un régime indemnitaire tenant compte des fonctions, des sujétions, de l'expertise et de l'engagement professionnel dans la fonction publique de l'Etat,</w:t>
      </w:r>
    </w:p>
    <w:p w:rsidR="00304F84" w:rsidRPr="00BB1DBA" w:rsidRDefault="00304F84" w:rsidP="00304F84">
      <w:pPr>
        <w:widowControl w:val="0"/>
        <w:tabs>
          <w:tab w:val="center" w:pos="6237"/>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l'arrêté du 27 août 2015 modifié pris en application de l'article 5 du décret 2014-513 du 20 mai 2014 portant création d’un régime indemnitaire tenant compte des fonctions, des sujétions, de l'expertise et de l'engagement professionnel dans la fonction publique de l'État,</w:t>
      </w:r>
    </w:p>
    <w:p w:rsidR="00304F84" w:rsidRPr="00BB1DBA" w:rsidRDefault="00304F84" w:rsidP="00304F84">
      <w:pPr>
        <w:widowControl w:val="0"/>
        <w:tabs>
          <w:tab w:val="center" w:pos="6917"/>
        </w:tabs>
        <w:spacing w:after="0" w:line="240" w:lineRule="auto"/>
        <w:ind w:left="1418" w:hanging="1134"/>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adopte les propositions du Maire relatives aux conditions d’attribution relatives au RIFSEEP, aux bénéficiaires, de revalorisation des indemnités, ainsi qu'aux montants mentionnés dans la présente délibération,</w:t>
      </w:r>
    </w:p>
    <w:p w:rsidR="00304F84" w:rsidRPr="00BB1DBA" w:rsidRDefault="00304F84" w:rsidP="00304F84">
      <w:pPr>
        <w:widowControl w:val="0"/>
        <w:tabs>
          <w:tab w:val="center" w:pos="6917"/>
        </w:tabs>
        <w:spacing w:after="0" w:line="240" w:lineRule="auto"/>
        <w:ind w:left="1418" w:hanging="851"/>
        <w:jc w:val="both"/>
        <w:rPr>
          <w:rFonts w:ascii="Arial" w:hAnsi="Arial" w:cs="Arial"/>
          <w:b/>
          <w:snapToGrid w:val="0"/>
          <w:color w:val="000000" w:themeColor="text1"/>
          <w:sz w:val="18"/>
          <w:szCs w:val="18"/>
          <w:lang w:eastAsia="fr-FR"/>
        </w:rPr>
      </w:pPr>
      <w:r>
        <w:rPr>
          <w:rFonts w:ascii="Arial" w:hAnsi="Arial" w:cs="Arial"/>
          <w:b/>
          <w:snapToGrid w:val="0"/>
          <w:color w:val="000000" w:themeColor="text1"/>
          <w:sz w:val="18"/>
          <w:szCs w:val="18"/>
          <w:lang w:eastAsia="fr-FR"/>
        </w:rPr>
        <w:tab/>
      </w:r>
    </w:p>
    <w:p w:rsidR="00304F84" w:rsidRPr="00BB1DBA" w:rsidRDefault="00304F84" w:rsidP="00304F84">
      <w:pPr>
        <w:widowControl w:val="0"/>
        <w:tabs>
          <w:tab w:val="center" w:pos="6917"/>
        </w:tabs>
        <w:spacing w:after="0" w:line="240" w:lineRule="auto"/>
        <w:ind w:left="1418" w:hanging="851"/>
        <w:jc w:val="both"/>
        <w:rPr>
          <w:rFonts w:ascii="Arial" w:hAnsi="Arial" w:cs="Arial"/>
          <w:i/>
          <w:snapToGrid w:val="0"/>
          <w:color w:val="000000" w:themeColor="text1"/>
          <w:sz w:val="18"/>
          <w:szCs w:val="18"/>
          <w:lang w:eastAsia="fr-FR"/>
        </w:rPr>
      </w:pPr>
      <w:r w:rsidRPr="00BB1DBA">
        <w:rPr>
          <w:rFonts w:ascii="Arial" w:hAnsi="Arial" w:cs="Arial"/>
          <w:b/>
          <w:snapToGrid w:val="0"/>
          <w:color w:val="000000" w:themeColor="text1"/>
          <w:sz w:val="18"/>
          <w:szCs w:val="18"/>
          <w:lang w:eastAsia="fr-FR"/>
        </w:rPr>
        <w:t>PRECISE</w:t>
      </w:r>
      <w:r w:rsidRPr="00BB1DBA">
        <w:rPr>
          <w:rFonts w:ascii="Arial" w:hAnsi="Arial" w:cs="Arial"/>
          <w:snapToGrid w:val="0"/>
          <w:color w:val="000000" w:themeColor="text1"/>
          <w:sz w:val="18"/>
          <w:szCs w:val="18"/>
          <w:lang w:eastAsia="fr-FR"/>
        </w:rPr>
        <w:tab/>
        <w:t>- que les dispositions de la présente délibération prendront effet au 1</w:t>
      </w:r>
      <w:r w:rsidRPr="00BB1DBA">
        <w:rPr>
          <w:rFonts w:ascii="Arial" w:hAnsi="Arial" w:cs="Arial"/>
          <w:snapToGrid w:val="0"/>
          <w:color w:val="000000" w:themeColor="text1"/>
          <w:sz w:val="18"/>
          <w:szCs w:val="18"/>
          <w:vertAlign w:val="superscript"/>
          <w:lang w:eastAsia="fr-FR"/>
        </w:rPr>
        <w:t>er</w:t>
      </w:r>
      <w:r w:rsidRPr="00BB1DBA">
        <w:rPr>
          <w:rFonts w:ascii="Arial" w:hAnsi="Arial" w:cs="Arial"/>
          <w:snapToGrid w:val="0"/>
          <w:color w:val="000000" w:themeColor="text1"/>
          <w:sz w:val="18"/>
          <w:szCs w:val="18"/>
          <w:lang w:eastAsia="fr-FR"/>
        </w:rPr>
        <w:t xml:space="preserve"> janvier 2019,</w:t>
      </w:r>
    </w:p>
    <w:p w:rsidR="00304F84" w:rsidRPr="00BB1DBA" w:rsidRDefault="00304F84" w:rsidP="00304F84">
      <w:pPr>
        <w:widowControl w:val="0"/>
        <w:tabs>
          <w:tab w:val="center" w:pos="6917"/>
        </w:tabs>
        <w:spacing w:after="0" w:line="240" w:lineRule="auto"/>
        <w:ind w:left="1418" w:hanging="851"/>
        <w:jc w:val="both"/>
        <w:rPr>
          <w:rFonts w:ascii="Arial" w:hAnsi="Arial" w:cs="Arial"/>
          <w:snapToGrid w:val="0"/>
          <w:color w:val="000000" w:themeColor="text1"/>
          <w:sz w:val="18"/>
          <w:szCs w:val="18"/>
          <w:lang w:eastAsia="fr-FR"/>
        </w:rPr>
      </w:pPr>
    </w:p>
    <w:p w:rsidR="00304F84" w:rsidRDefault="00304F84" w:rsidP="00304F84">
      <w:pPr>
        <w:widowControl w:val="0"/>
        <w:tabs>
          <w:tab w:val="center" w:pos="6917"/>
        </w:tabs>
        <w:spacing w:after="0" w:line="240" w:lineRule="auto"/>
        <w:ind w:left="1418" w:hanging="851"/>
        <w:jc w:val="both"/>
        <w:rPr>
          <w:rFonts w:ascii="Arial" w:hAnsi="Arial" w:cs="Arial"/>
          <w:snapToGrid w:val="0"/>
          <w:color w:val="000000" w:themeColor="text1"/>
          <w:sz w:val="18"/>
          <w:szCs w:val="18"/>
          <w:lang w:eastAsia="fr-FR"/>
        </w:rPr>
      </w:pPr>
      <w:r w:rsidRPr="00BB1DBA">
        <w:rPr>
          <w:rFonts w:ascii="Arial" w:hAnsi="Arial" w:cs="Arial"/>
          <w:snapToGrid w:val="0"/>
          <w:color w:val="000000" w:themeColor="text1"/>
          <w:sz w:val="18"/>
          <w:szCs w:val="18"/>
          <w:lang w:eastAsia="fr-FR"/>
        </w:rPr>
        <w:tab/>
        <w:t>- que les crédits suffisants sont prévus au budget de l’exercice</w:t>
      </w:r>
      <w:bookmarkEnd w:id="10"/>
      <w:r w:rsidRPr="00BB1DBA">
        <w:rPr>
          <w:rFonts w:ascii="Arial" w:hAnsi="Arial" w:cs="Arial"/>
          <w:snapToGrid w:val="0"/>
          <w:color w:val="000000" w:themeColor="text1"/>
          <w:sz w:val="18"/>
          <w:szCs w:val="18"/>
          <w:lang w:eastAsia="fr-FR"/>
        </w:rPr>
        <w:t>.</w:t>
      </w:r>
    </w:p>
    <w:p w:rsidR="00304F84" w:rsidRDefault="00304F84" w:rsidP="00304F84">
      <w:pPr>
        <w:widowControl w:val="0"/>
        <w:tabs>
          <w:tab w:val="center" w:pos="6917"/>
        </w:tabs>
        <w:spacing w:after="0" w:line="240" w:lineRule="auto"/>
        <w:ind w:left="1418" w:hanging="851"/>
        <w:jc w:val="both"/>
        <w:rPr>
          <w:rFonts w:ascii="Arial" w:hAnsi="Arial" w:cs="Arial"/>
          <w:snapToGrid w:val="0"/>
          <w:sz w:val="18"/>
          <w:szCs w:val="18"/>
          <w:lang w:eastAsia="fr-FR"/>
        </w:rPr>
      </w:pPr>
    </w:p>
    <w:p w:rsidR="00304F84" w:rsidRDefault="00304F84" w:rsidP="00304F84">
      <w:pPr>
        <w:widowControl w:val="0"/>
        <w:tabs>
          <w:tab w:val="center" w:pos="6917"/>
        </w:tabs>
        <w:spacing w:after="0" w:line="240" w:lineRule="auto"/>
        <w:ind w:left="1418" w:hanging="851"/>
        <w:jc w:val="both"/>
        <w:rPr>
          <w:rFonts w:ascii="Arial" w:hAnsi="Arial" w:cs="Arial"/>
          <w:snapToGrid w:val="0"/>
          <w:sz w:val="18"/>
          <w:szCs w:val="18"/>
          <w:lang w:eastAsia="fr-FR"/>
        </w:rPr>
      </w:pPr>
    </w:p>
    <w:p w:rsidR="00304F84" w:rsidRDefault="00304F84" w:rsidP="00304F84">
      <w:pPr>
        <w:widowControl w:val="0"/>
        <w:tabs>
          <w:tab w:val="center" w:pos="6917"/>
        </w:tabs>
        <w:spacing w:after="0" w:line="240" w:lineRule="auto"/>
        <w:ind w:left="1418" w:hanging="851"/>
        <w:jc w:val="both"/>
        <w:rPr>
          <w:rFonts w:ascii="Arial" w:hAnsi="Arial" w:cs="Arial"/>
          <w:snapToGrid w:val="0"/>
          <w:sz w:val="18"/>
          <w:szCs w:val="18"/>
          <w:lang w:eastAsia="fr-FR"/>
        </w:rPr>
      </w:pPr>
    </w:p>
    <w:p w:rsidR="00304F84" w:rsidRDefault="00304F84" w:rsidP="00304F84">
      <w:pPr>
        <w:widowControl w:val="0"/>
        <w:tabs>
          <w:tab w:val="center" w:pos="6917"/>
        </w:tabs>
        <w:spacing w:after="0" w:line="240" w:lineRule="auto"/>
        <w:ind w:left="1418" w:hanging="851"/>
        <w:jc w:val="both"/>
        <w:rPr>
          <w:rFonts w:ascii="Arial" w:hAnsi="Arial" w:cs="Arial"/>
          <w:snapToGrid w:val="0"/>
          <w:sz w:val="18"/>
          <w:szCs w:val="18"/>
          <w:lang w:eastAsia="fr-FR"/>
        </w:rPr>
      </w:pPr>
    </w:p>
    <w:p w:rsidR="00304F84" w:rsidRPr="000A2A7D" w:rsidRDefault="00304F84" w:rsidP="00304F84">
      <w:pPr>
        <w:widowControl w:val="0"/>
        <w:tabs>
          <w:tab w:val="left" w:pos="1530"/>
        </w:tabs>
        <w:spacing w:after="0" w:line="240" w:lineRule="auto"/>
        <w:jc w:val="both"/>
        <w:rPr>
          <w:rFonts w:ascii="Arial" w:hAnsi="Arial" w:cs="Arial"/>
          <w:b/>
          <w:snapToGrid w:val="0"/>
          <w:color w:val="000000" w:themeColor="text1"/>
          <w:sz w:val="18"/>
          <w:szCs w:val="18"/>
          <w:lang w:eastAsia="fr-FR"/>
        </w:rPr>
      </w:pPr>
      <w:r w:rsidRPr="000A2A7D">
        <w:rPr>
          <w:rFonts w:ascii="Arial" w:hAnsi="Arial" w:cs="Arial"/>
          <w:b/>
          <w:snapToGrid w:val="0"/>
          <w:color w:val="000000" w:themeColor="text1"/>
          <w:sz w:val="18"/>
          <w:szCs w:val="18"/>
          <w:lang w:eastAsia="fr-FR"/>
        </w:rPr>
        <w:t>Décision modificative de crédits 02/2018</w:t>
      </w:r>
    </w:p>
    <w:p w:rsidR="00304F84" w:rsidRDefault="00304F84" w:rsidP="00304F84">
      <w:pPr>
        <w:widowControl w:val="0"/>
        <w:tabs>
          <w:tab w:val="center" w:pos="6917"/>
        </w:tabs>
        <w:spacing w:after="0" w:line="240" w:lineRule="auto"/>
        <w:ind w:left="1418" w:hanging="851"/>
        <w:jc w:val="both"/>
        <w:rPr>
          <w:rFonts w:ascii="Arial" w:hAnsi="Arial" w:cs="Arial"/>
          <w:snapToGrid w:val="0"/>
          <w:sz w:val="18"/>
          <w:szCs w:val="18"/>
          <w:lang w:eastAsia="fr-FR"/>
        </w:rPr>
      </w:pPr>
    </w:p>
    <w:p w:rsidR="00304F84" w:rsidRPr="007C524E" w:rsidRDefault="00304F84" w:rsidP="00304F84">
      <w:pPr>
        <w:widowControl w:val="0"/>
        <w:tabs>
          <w:tab w:val="center" w:pos="6917"/>
        </w:tabs>
        <w:spacing w:after="0" w:line="240" w:lineRule="auto"/>
        <w:jc w:val="both"/>
        <w:rPr>
          <w:rFonts w:ascii="Arial" w:hAnsi="Arial" w:cs="Arial"/>
          <w:snapToGrid w:val="0"/>
          <w:lang w:eastAsia="fr-FR"/>
        </w:rPr>
      </w:pPr>
      <w:r w:rsidRPr="007C524E">
        <w:rPr>
          <w:rFonts w:ascii="Arial" w:hAnsi="Arial" w:cs="Arial"/>
          <w:snapToGrid w:val="0"/>
          <w:lang w:eastAsia="fr-FR"/>
        </w:rPr>
        <w:t xml:space="preserve">Afin d’adapter le budget au montant de l’opération d’extension du complexe de pelote à l’estimation faite par l’assistant à maitrise d’ouvrage, le Maire propose la décision modificative suivante : </w:t>
      </w:r>
    </w:p>
    <w:p w:rsidR="00304F84" w:rsidRPr="007C524E" w:rsidRDefault="00304F84" w:rsidP="00304F84">
      <w:pPr>
        <w:widowControl w:val="0"/>
        <w:tabs>
          <w:tab w:val="center" w:pos="6917"/>
        </w:tabs>
        <w:spacing w:after="0" w:line="240" w:lineRule="auto"/>
        <w:ind w:left="1418" w:hanging="851"/>
        <w:jc w:val="both"/>
        <w:rPr>
          <w:rFonts w:ascii="Arial" w:hAnsi="Arial" w:cs="Arial"/>
          <w:snapToGrid w:val="0"/>
          <w:lang w:eastAsia="fr-FR"/>
        </w:rPr>
      </w:pPr>
    </w:p>
    <w:p w:rsidR="00304F84" w:rsidRPr="007C524E" w:rsidRDefault="00304F84" w:rsidP="00304F84">
      <w:pPr>
        <w:widowControl w:val="0"/>
        <w:tabs>
          <w:tab w:val="center" w:pos="6917"/>
        </w:tabs>
        <w:spacing w:after="0" w:line="240" w:lineRule="auto"/>
        <w:jc w:val="both"/>
        <w:rPr>
          <w:rFonts w:ascii="Arial" w:hAnsi="Arial" w:cs="Arial"/>
          <w:snapToGrid w:val="0"/>
          <w:lang w:eastAsia="fr-FR"/>
        </w:rPr>
      </w:pPr>
      <w:r w:rsidRPr="007C524E">
        <w:rPr>
          <w:rFonts w:ascii="Arial" w:hAnsi="Arial" w:cs="Arial"/>
          <w:snapToGrid w:val="0"/>
          <w:lang w:eastAsia="fr-FR"/>
        </w:rPr>
        <w:t>Sur la section d’investissement,</w:t>
      </w:r>
    </w:p>
    <w:p w:rsidR="00304F84" w:rsidRPr="007C524E" w:rsidRDefault="00304F84" w:rsidP="00304F84">
      <w:pPr>
        <w:widowControl w:val="0"/>
        <w:tabs>
          <w:tab w:val="center" w:pos="6917"/>
        </w:tabs>
        <w:spacing w:after="0" w:line="240" w:lineRule="auto"/>
        <w:ind w:left="1418" w:hanging="851"/>
        <w:jc w:val="both"/>
        <w:rPr>
          <w:rFonts w:ascii="Arial" w:hAnsi="Arial" w:cs="Arial"/>
          <w:snapToGrid w:val="0"/>
          <w:lang w:eastAsia="fr-FR"/>
        </w:rPr>
      </w:pPr>
    </w:p>
    <w:p w:rsidR="00304F84" w:rsidRPr="007C524E" w:rsidRDefault="00304F84" w:rsidP="00304F84">
      <w:pPr>
        <w:widowControl w:val="0"/>
        <w:tabs>
          <w:tab w:val="center" w:pos="6917"/>
        </w:tabs>
        <w:spacing w:after="0" w:line="240" w:lineRule="auto"/>
        <w:ind w:left="1418" w:hanging="851"/>
        <w:jc w:val="both"/>
        <w:rPr>
          <w:rFonts w:ascii="Arial" w:hAnsi="Arial" w:cs="Arial"/>
          <w:snapToGrid w:val="0"/>
          <w:lang w:eastAsia="fr-FR"/>
        </w:rPr>
      </w:pPr>
      <w:r w:rsidRPr="007C524E">
        <w:rPr>
          <w:noProof/>
        </w:rPr>
        <w:lastRenderedPageBreak/>
        <w:drawing>
          <wp:inline distT="0" distB="0" distL="0" distR="0" wp14:anchorId="51246CB1" wp14:editId="7D6AA188">
            <wp:extent cx="5302155" cy="2531206"/>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817" t="37695" r="30704" b="31345"/>
                    <a:stretch/>
                  </pic:blipFill>
                  <pic:spPr bwMode="auto">
                    <a:xfrm>
                      <a:off x="0" y="0"/>
                      <a:ext cx="5339362" cy="2548968"/>
                    </a:xfrm>
                    <a:prstGeom prst="rect">
                      <a:avLst/>
                    </a:prstGeom>
                    <a:ln>
                      <a:noFill/>
                    </a:ln>
                    <a:extLst>
                      <a:ext uri="{53640926-AAD7-44D8-BBD7-CCE9431645EC}">
                        <a14:shadowObscured xmlns:a14="http://schemas.microsoft.com/office/drawing/2010/main"/>
                      </a:ext>
                    </a:extLst>
                  </pic:spPr>
                </pic:pic>
              </a:graphicData>
            </a:graphic>
          </wp:inline>
        </w:drawing>
      </w:r>
    </w:p>
    <w:p w:rsidR="00304F84" w:rsidRPr="007C524E" w:rsidRDefault="00304F84" w:rsidP="00304F84">
      <w:pPr>
        <w:widowControl w:val="0"/>
        <w:tabs>
          <w:tab w:val="center" w:pos="6917"/>
        </w:tabs>
        <w:spacing w:after="0" w:line="240" w:lineRule="auto"/>
        <w:jc w:val="both"/>
        <w:rPr>
          <w:rFonts w:ascii="Arial" w:hAnsi="Arial" w:cs="Arial"/>
          <w:snapToGrid w:val="0"/>
          <w:lang w:eastAsia="fr-FR"/>
        </w:rPr>
      </w:pPr>
      <w:r w:rsidRPr="007C524E">
        <w:rPr>
          <w:rFonts w:ascii="Arial" w:hAnsi="Arial" w:cs="Arial"/>
          <w:snapToGrid w:val="0"/>
          <w:lang w:eastAsia="fr-FR"/>
        </w:rPr>
        <w:t xml:space="preserve">Le Conseil Municipal, oui l’exposé du Maire, </w:t>
      </w:r>
    </w:p>
    <w:p w:rsidR="00304F84" w:rsidRPr="007C524E" w:rsidRDefault="00304F84" w:rsidP="00304F84">
      <w:pPr>
        <w:widowControl w:val="0"/>
        <w:tabs>
          <w:tab w:val="center" w:pos="6917"/>
        </w:tabs>
        <w:spacing w:after="0" w:line="240" w:lineRule="auto"/>
        <w:ind w:left="1418" w:hanging="851"/>
        <w:jc w:val="both"/>
        <w:rPr>
          <w:rFonts w:ascii="Arial" w:hAnsi="Arial" w:cs="Arial"/>
          <w:snapToGrid w:val="0"/>
          <w:lang w:eastAsia="fr-FR"/>
        </w:rPr>
      </w:pPr>
    </w:p>
    <w:p w:rsidR="00304F84" w:rsidRPr="007C524E" w:rsidRDefault="00304F84" w:rsidP="00304F84">
      <w:pPr>
        <w:widowControl w:val="0"/>
        <w:tabs>
          <w:tab w:val="center" w:pos="6917"/>
        </w:tabs>
        <w:spacing w:after="0" w:line="240" w:lineRule="auto"/>
        <w:jc w:val="both"/>
        <w:rPr>
          <w:rFonts w:ascii="Arial" w:hAnsi="Arial" w:cs="Arial"/>
          <w:snapToGrid w:val="0"/>
          <w:lang w:eastAsia="fr-FR"/>
        </w:rPr>
      </w:pPr>
      <w:r w:rsidRPr="007C524E">
        <w:rPr>
          <w:rFonts w:ascii="Arial" w:hAnsi="Arial" w:cs="Arial"/>
          <w:snapToGrid w:val="0"/>
          <w:lang w:eastAsia="fr-FR"/>
        </w:rPr>
        <w:t>ADOPTE la présente décision modificative</w:t>
      </w:r>
    </w:p>
    <w:p w:rsidR="00304F84" w:rsidRPr="007C524E" w:rsidRDefault="00304F84" w:rsidP="00E46FBB">
      <w:pPr>
        <w:rPr>
          <w:rFonts w:ascii="Arial" w:hAnsi="Arial" w:cs="Arial"/>
        </w:rPr>
      </w:pPr>
    </w:p>
    <w:p w:rsidR="00E46FBB" w:rsidRDefault="00E46FBB" w:rsidP="00E46FBB">
      <w:pPr>
        <w:rPr>
          <w:rFonts w:ascii="Arial" w:hAnsi="Arial" w:cs="Arial"/>
        </w:rPr>
      </w:pPr>
      <w:r w:rsidRPr="004472D0">
        <w:rPr>
          <w:rFonts w:ascii="Arial" w:hAnsi="Arial" w:cs="Arial"/>
        </w:rPr>
        <w:t xml:space="preserve">       </w:t>
      </w:r>
    </w:p>
    <w:p w:rsidR="00E46FBB" w:rsidRPr="00297F61" w:rsidRDefault="00E46FBB" w:rsidP="00E46FBB">
      <w:pPr>
        <w:tabs>
          <w:tab w:val="left" w:pos="567"/>
          <w:tab w:val="left" w:pos="5103"/>
        </w:tabs>
        <w:jc w:val="both"/>
        <w:rPr>
          <w:rFonts w:ascii="Arial" w:hAnsi="Arial" w:cs="Arial"/>
          <w:b/>
          <w:lang w:eastAsia="fr-FR"/>
        </w:rPr>
      </w:pPr>
      <w:r w:rsidRPr="00297F61">
        <w:rPr>
          <w:rFonts w:ascii="Arial" w:hAnsi="Arial" w:cs="Arial"/>
          <w:b/>
          <w:lang w:eastAsia="fr-FR"/>
        </w:rPr>
        <w:t>Questions diverses :</w:t>
      </w:r>
    </w:p>
    <w:p w:rsidR="00DB0FD2" w:rsidRPr="00E46FBB" w:rsidRDefault="00DB0FD2" w:rsidP="00DB0FD2">
      <w:pPr>
        <w:jc w:val="both"/>
        <w:rPr>
          <w:rFonts w:ascii="Arial" w:hAnsi="Arial" w:cs="Arial"/>
          <w:u w:val="single"/>
        </w:rPr>
      </w:pPr>
      <w:r>
        <w:rPr>
          <w:rFonts w:ascii="Arial" w:hAnsi="Arial" w:cs="Arial"/>
          <w:u w:val="single"/>
        </w:rPr>
        <w:t xml:space="preserve">Compte rendu des décisions prises en vertu de la délégation du Conseil Municipal au </w:t>
      </w:r>
      <w:proofErr w:type="gramStart"/>
      <w:r>
        <w:rPr>
          <w:rFonts w:ascii="Arial" w:hAnsi="Arial" w:cs="Arial"/>
          <w:u w:val="single"/>
        </w:rPr>
        <w:t>Maire</w:t>
      </w:r>
      <w:r w:rsidRPr="00E46FBB">
        <w:rPr>
          <w:rFonts w:ascii="Arial" w:hAnsi="Arial" w:cs="Arial"/>
          <w:u w:val="single"/>
        </w:rPr>
        <w:t>:</w:t>
      </w:r>
      <w:proofErr w:type="gramEnd"/>
      <w:r w:rsidRPr="00E46FBB">
        <w:rPr>
          <w:rFonts w:ascii="Arial" w:hAnsi="Arial" w:cs="Arial"/>
          <w:u w:val="single"/>
        </w:rPr>
        <w:t xml:space="preserve"> </w:t>
      </w:r>
    </w:p>
    <w:p w:rsidR="00DB0FD2" w:rsidRPr="00DB0FD2" w:rsidRDefault="00DB0FD2" w:rsidP="00DB0FD2">
      <w:pPr>
        <w:pStyle w:val="Paragraphedeliste"/>
        <w:numPr>
          <w:ilvl w:val="0"/>
          <w:numId w:val="25"/>
        </w:numPr>
        <w:jc w:val="both"/>
        <w:rPr>
          <w:rFonts w:ascii="Arial" w:hAnsi="Arial" w:cs="Arial"/>
        </w:rPr>
      </w:pPr>
      <w:r w:rsidRPr="00DB0FD2">
        <w:rPr>
          <w:rFonts w:ascii="Arial" w:hAnsi="Arial" w:cs="Arial"/>
        </w:rPr>
        <w:t>Ancienne Ecole de Lendresse : Attribution des marchés de travaux</w:t>
      </w:r>
    </w:p>
    <w:p w:rsidR="00DB0FD2" w:rsidRPr="00DB0FD2" w:rsidRDefault="00DB0FD2" w:rsidP="00DB0FD2">
      <w:pPr>
        <w:pStyle w:val="Paragraphedeliste"/>
        <w:numPr>
          <w:ilvl w:val="0"/>
          <w:numId w:val="25"/>
        </w:numPr>
        <w:jc w:val="both"/>
        <w:rPr>
          <w:rFonts w:ascii="Arial" w:hAnsi="Arial" w:cs="Arial"/>
        </w:rPr>
      </w:pPr>
      <w:r w:rsidRPr="00DB0FD2">
        <w:rPr>
          <w:rFonts w:ascii="Arial" w:hAnsi="Arial" w:cs="Arial"/>
        </w:rPr>
        <w:t>Boulodrome Couvert : signature de la convention d’honoraire avec Mr MURU architecte</w:t>
      </w:r>
    </w:p>
    <w:p w:rsidR="00DB0FD2" w:rsidRDefault="00DB0FD2" w:rsidP="00E46FBB">
      <w:pPr>
        <w:jc w:val="both"/>
        <w:rPr>
          <w:rFonts w:ascii="Arial" w:hAnsi="Arial" w:cs="Arial"/>
        </w:rPr>
      </w:pPr>
    </w:p>
    <w:p w:rsidR="00E46FBB" w:rsidRPr="00DB0FD2" w:rsidRDefault="00E46FBB" w:rsidP="00E46FBB">
      <w:pPr>
        <w:jc w:val="both"/>
        <w:rPr>
          <w:rFonts w:ascii="Arial" w:hAnsi="Arial" w:cs="Arial"/>
          <w:u w:val="single"/>
        </w:rPr>
      </w:pPr>
      <w:r w:rsidRPr="00DB0FD2">
        <w:rPr>
          <w:rFonts w:ascii="Arial" w:hAnsi="Arial" w:cs="Arial"/>
          <w:u w:val="single"/>
        </w:rPr>
        <w:t xml:space="preserve">Examen d’une demande de prêt de salle par une personne extérieure à la commune : </w:t>
      </w:r>
    </w:p>
    <w:p w:rsidR="00E46FBB" w:rsidRDefault="00E46FBB" w:rsidP="00E46FBB">
      <w:pPr>
        <w:jc w:val="both"/>
        <w:rPr>
          <w:rFonts w:ascii="Arial" w:hAnsi="Arial" w:cs="Arial"/>
        </w:rPr>
      </w:pPr>
      <w:r>
        <w:rPr>
          <w:rFonts w:ascii="Arial" w:hAnsi="Arial" w:cs="Arial"/>
        </w:rPr>
        <w:t xml:space="preserve">Les élus ne connaissant pas la personne et cette dernière n’ayant pas de lien avec la commune décident de ne pas mettre à disposition la salle des fêtes de </w:t>
      </w:r>
      <w:r w:rsidR="00DB0FD2">
        <w:rPr>
          <w:rFonts w:ascii="Arial" w:hAnsi="Arial" w:cs="Arial"/>
        </w:rPr>
        <w:t>Lendresse</w:t>
      </w:r>
      <w:r>
        <w:rPr>
          <w:rFonts w:ascii="Arial" w:hAnsi="Arial" w:cs="Arial"/>
        </w:rPr>
        <w:t>.</w:t>
      </w:r>
    </w:p>
    <w:p w:rsidR="00E46FBB" w:rsidRPr="00E46FBB" w:rsidRDefault="00DB0FD2" w:rsidP="00E46FBB">
      <w:pPr>
        <w:jc w:val="both"/>
        <w:rPr>
          <w:rFonts w:ascii="Arial" w:hAnsi="Arial" w:cs="Arial"/>
          <w:u w:val="single"/>
        </w:rPr>
      </w:pPr>
      <w:r>
        <w:rPr>
          <w:rFonts w:ascii="Arial" w:hAnsi="Arial" w:cs="Arial"/>
          <w:u w:val="single"/>
        </w:rPr>
        <w:t xml:space="preserve">Achat d’une parcelle </w:t>
      </w:r>
      <w:r w:rsidR="007C524E">
        <w:rPr>
          <w:rFonts w:ascii="Arial" w:hAnsi="Arial" w:cs="Arial"/>
          <w:u w:val="single"/>
        </w:rPr>
        <w:t xml:space="preserve">boisée </w:t>
      </w:r>
      <w:r w:rsidR="00E46FBB" w:rsidRPr="00E46FBB">
        <w:rPr>
          <w:rFonts w:ascii="Arial" w:hAnsi="Arial" w:cs="Arial"/>
          <w:u w:val="single"/>
        </w:rPr>
        <w:t xml:space="preserve">: </w:t>
      </w:r>
    </w:p>
    <w:p w:rsidR="00DB0FD2" w:rsidRDefault="00E46FBB" w:rsidP="00E46FBB">
      <w:pPr>
        <w:jc w:val="both"/>
        <w:rPr>
          <w:rFonts w:ascii="Arial" w:hAnsi="Arial" w:cs="Arial"/>
        </w:rPr>
      </w:pPr>
      <w:r>
        <w:rPr>
          <w:rFonts w:ascii="Arial" w:hAnsi="Arial" w:cs="Arial"/>
        </w:rPr>
        <w:t xml:space="preserve">Une </w:t>
      </w:r>
      <w:r w:rsidR="00DB0FD2">
        <w:rPr>
          <w:rFonts w:ascii="Arial" w:hAnsi="Arial" w:cs="Arial"/>
        </w:rPr>
        <w:t>parcelle faisant front entre le lotissement Vallée de la Geoule et l’Autoroute est en vente. Plusieurs personnes se sont portées acquéreuses. Ain de conserver la barrière naturelle contre le bruit, la commune souhaite acquérir cette parcelle.</w:t>
      </w:r>
    </w:p>
    <w:p w:rsidR="00E46FBB" w:rsidRPr="00E46FBB" w:rsidRDefault="00DB0FD2" w:rsidP="00E46FBB">
      <w:pPr>
        <w:jc w:val="both"/>
        <w:rPr>
          <w:rFonts w:ascii="Arial" w:hAnsi="Arial" w:cs="Arial"/>
          <w:u w:val="single"/>
        </w:rPr>
      </w:pPr>
      <w:r>
        <w:rPr>
          <w:rFonts w:ascii="Arial" w:hAnsi="Arial" w:cs="Arial"/>
          <w:u w:val="single"/>
        </w:rPr>
        <w:t>Marché de Noël</w:t>
      </w:r>
      <w:r w:rsidR="00E46FBB" w:rsidRPr="00E46FBB">
        <w:rPr>
          <w:rFonts w:ascii="Arial" w:hAnsi="Arial" w:cs="Arial"/>
          <w:u w:val="single"/>
        </w:rPr>
        <w:t> :</w:t>
      </w:r>
    </w:p>
    <w:p w:rsidR="007C524E" w:rsidRDefault="00DB0FD2" w:rsidP="00E46FBB">
      <w:pPr>
        <w:jc w:val="both"/>
        <w:rPr>
          <w:rFonts w:ascii="Arial" w:hAnsi="Arial" w:cs="Arial"/>
        </w:rPr>
      </w:pPr>
      <w:r>
        <w:rPr>
          <w:rFonts w:ascii="Arial" w:hAnsi="Arial" w:cs="Arial"/>
        </w:rPr>
        <w:t>Le m</w:t>
      </w:r>
      <w:r w:rsidR="007C524E">
        <w:rPr>
          <w:rFonts w:ascii="Arial" w:hAnsi="Arial" w:cs="Arial"/>
        </w:rPr>
        <w:t>a</w:t>
      </w:r>
      <w:r>
        <w:rPr>
          <w:rFonts w:ascii="Arial" w:hAnsi="Arial" w:cs="Arial"/>
        </w:rPr>
        <w:t>rché de Noel sera organisé le samedi 15 décembre 2018 à l’espace récréatif</w:t>
      </w:r>
      <w:r w:rsidR="007C524E">
        <w:rPr>
          <w:rFonts w:ascii="Arial" w:hAnsi="Arial" w:cs="Arial"/>
        </w:rPr>
        <w:t xml:space="preserve"> avec des chapiteaux dans la cour attenante</w:t>
      </w:r>
      <w:r>
        <w:rPr>
          <w:rFonts w:ascii="Arial" w:hAnsi="Arial" w:cs="Arial"/>
        </w:rPr>
        <w:t>. Participeront le Foyer Rural</w:t>
      </w:r>
      <w:r w:rsidR="007C524E">
        <w:rPr>
          <w:rFonts w:ascii="Arial" w:hAnsi="Arial" w:cs="Arial"/>
        </w:rPr>
        <w:t xml:space="preserve"> (différentes sections seront représentées),</w:t>
      </w:r>
      <w:r>
        <w:rPr>
          <w:rFonts w:ascii="Arial" w:hAnsi="Arial" w:cs="Arial"/>
        </w:rPr>
        <w:t xml:space="preserve"> l’Institut Rural, les parents d’élèves</w:t>
      </w:r>
      <w:r w:rsidR="007C524E">
        <w:rPr>
          <w:rFonts w:ascii="Arial" w:hAnsi="Arial" w:cs="Arial"/>
        </w:rPr>
        <w:t>, des producteurs</w:t>
      </w:r>
      <w:r>
        <w:rPr>
          <w:rFonts w:ascii="Arial" w:hAnsi="Arial" w:cs="Arial"/>
        </w:rPr>
        <w:t>…</w:t>
      </w:r>
    </w:p>
    <w:p w:rsidR="007C524E" w:rsidRPr="007C524E" w:rsidRDefault="007C524E" w:rsidP="00E46FBB">
      <w:pPr>
        <w:jc w:val="both"/>
        <w:rPr>
          <w:rFonts w:ascii="Arial" w:hAnsi="Arial" w:cs="Arial"/>
        </w:rPr>
      </w:pPr>
      <w:r w:rsidRPr="007C524E">
        <w:rPr>
          <w:rFonts w:ascii="Arial" w:hAnsi="Arial" w:cs="Arial"/>
        </w:rPr>
        <w:t>La prochaine réunion de préparation aura lieu le 7 novembre 2018 à 15h.</w:t>
      </w:r>
    </w:p>
    <w:p w:rsidR="00E46FBB" w:rsidRPr="00E46FBB" w:rsidRDefault="007C524E" w:rsidP="00E46FBB">
      <w:pPr>
        <w:jc w:val="both"/>
        <w:rPr>
          <w:rFonts w:ascii="Arial" w:hAnsi="Arial" w:cs="Arial"/>
          <w:u w:val="single"/>
        </w:rPr>
      </w:pPr>
      <w:r>
        <w:rPr>
          <w:rFonts w:ascii="Arial" w:hAnsi="Arial" w:cs="Arial"/>
          <w:u w:val="single"/>
        </w:rPr>
        <w:t>Spectacles</w:t>
      </w:r>
      <w:r w:rsidRPr="00E46FBB">
        <w:rPr>
          <w:rFonts w:ascii="Arial" w:hAnsi="Arial" w:cs="Arial"/>
          <w:u w:val="single"/>
        </w:rPr>
        <w:t xml:space="preserve"> :</w:t>
      </w:r>
    </w:p>
    <w:p w:rsidR="00E46FBB" w:rsidRPr="007C524E" w:rsidRDefault="007C524E" w:rsidP="007C524E">
      <w:pPr>
        <w:pStyle w:val="Paragraphedeliste"/>
        <w:numPr>
          <w:ilvl w:val="0"/>
          <w:numId w:val="25"/>
        </w:numPr>
        <w:jc w:val="both"/>
        <w:rPr>
          <w:rFonts w:ascii="Arial" w:hAnsi="Arial" w:cs="Arial"/>
        </w:rPr>
      </w:pPr>
      <w:r w:rsidRPr="007C524E">
        <w:rPr>
          <w:rFonts w:ascii="Arial" w:hAnsi="Arial" w:cs="Arial"/>
        </w:rPr>
        <w:t xml:space="preserve">Dimanche 20 octobre à Gouze : Théâtre par les amateurs de la Compagnie les Pieds dans l’eau </w:t>
      </w:r>
    </w:p>
    <w:p w:rsidR="007C524E" w:rsidRPr="007C524E" w:rsidRDefault="007C524E" w:rsidP="007C524E">
      <w:pPr>
        <w:pStyle w:val="Paragraphedeliste"/>
        <w:numPr>
          <w:ilvl w:val="0"/>
          <w:numId w:val="25"/>
        </w:numPr>
        <w:jc w:val="both"/>
        <w:rPr>
          <w:rFonts w:ascii="Arial" w:hAnsi="Arial" w:cs="Arial"/>
        </w:rPr>
      </w:pPr>
      <w:r w:rsidRPr="007C524E">
        <w:rPr>
          <w:rFonts w:ascii="Arial" w:hAnsi="Arial" w:cs="Arial"/>
        </w:rPr>
        <w:t xml:space="preserve">Samedi 3 novembre : Théâtre en fin d’après midi pour les enfants, en soirée pour les adultes à la salle des fêtes de Gouze </w:t>
      </w:r>
    </w:p>
    <w:p w:rsidR="007C524E" w:rsidRDefault="007C524E" w:rsidP="00E46FBB">
      <w:pPr>
        <w:rPr>
          <w:rFonts w:ascii="Arial" w:hAnsi="Arial" w:cs="Arial"/>
        </w:rPr>
      </w:pPr>
    </w:p>
    <w:p w:rsidR="00E46FBB" w:rsidRDefault="00E46FBB" w:rsidP="00E46FBB">
      <w:pPr>
        <w:rPr>
          <w:rFonts w:ascii="Arial" w:hAnsi="Arial" w:cs="Arial"/>
        </w:rPr>
      </w:pPr>
      <w:r>
        <w:rPr>
          <w:rFonts w:ascii="Arial" w:hAnsi="Arial" w:cs="Arial"/>
        </w:rPr>
        <w:t>Fin de la séance à 19h</w:t>
      </w:r>
      <w:r w:rsidR="007C524E">
        <w:rPr>
          <w:rFonts w:ascii="Arial" w:hAnsi="Arial" w:cs="Arial"/>
        </w:rPr>
        <w:t>3</w:t>
      </w:r>
      <w:r>
        <w:rPr>
          <w:rFonts w:ascii="Arial" w:hAnsi="Arial" w:cs="Arial"/>
        </w:rPr>
        <w:t>0</w:t>
      </w:r>
    </w:p>
    <w:p w:rsidR="00E46FBB" w:rsidRDefault="00E46FBB" w:rsidP="00E46FBB">
      <w:pPr>
        <w:rPr>
          <w:rFonts w:ascii="Arial" w:hAnsi="Arial" w:cs="Arial"/>
        </w:rPr>
      </w:pPr>
      <w:r>
        <w:rPr>
          <w:rFonts w:ascii="Arial" w:hAnsi="Arial" w:cs="Arial"/>
        </w:rPr>
        <w:t xml:space="preserve">La secrétaire </w:t>
      </w:r>
    </w:p>
    <w:p w:rsidR="00E46FBB" w:rsidRDefault="007C524E" w:rsidP="007C524E">
      <w:pPr>
        <w:rPr>
          <w:rFonts w:ascii="Arial" w:hAnsi="Arial" w:cs="Arial"/>
        </w:rPr>
      </w:pPr>
      <w:r>
        <w:rPr>
          <w:rFonts w:ascii="Arial" w:hAnsi="Arial" w:cs="Arial"/>
        </w:rPr>
        <w:t>Véronique ETCHART</w:t>
      </w:r>
    </w:p>
    <w:sectPr w:rsidR="00E46FBB" w:rsidSect="00E46FB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680" w:right="567" w:bottom="295" w:left="1134" w:header="284" w:footer="284" w:gutter="0"/>
      <w:pgNumType w:start="13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D2" w:rsidRDefault="00DB0FD2" w:rsidP="00D61977">
      <w:pPr>
        <w:spacing w:after="0" w:line="240" w:lineRule="auto"/>
      </w:pPr>
      <w:r>
        <w:separator/>
      </w:r>
    </w:p>
  </w:endnote>
  <w:endnote w:type="continuationSeparator" w:id="0">
    <w:p w:rsidR="00DB0FD2" w:rsidRDefault="00DB0FD2" w:rsidP="00D6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rsidP="00066F7B">
    <w:pPr>
      <w:pStyle w:val="Pieddepage"/>
      <w:tabs>
        <w:tab w:val="clear" w:pos="4536"/>
        <w:tab w:val="clear" w:pos="9072"/>
        <w:tab w:val="right" w:pos="10205"/>
      </w:tabs>
    </w:pPr>
    <w:r>
      <w:rPr>
        <w:rFonts w:asciiTheme="majorHAnsi" w:hAnsiTheme="majorHAnsi" w:cstheme="majorHAns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Pr="00570BE5" w:rsidRDefault="00DB0FD2" w:rsidP="00066F7B">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D2" w:rsidRDefault="00DB0FD2" w:rsidP="00D61977">
      <w:pPr>
        <w:spacing w:after="0" w:line="240" w:lineRule="auto"/>
      </w:pPr>
      <w:r>
        <w:separator/>
      </w:r>
    </w:p>
  </w:footnote>
  <w:footnote w:type="continuationSeparator" w:id="0">
    <w:p w:rsidR="00DB0FD2" w:rsidRDefault="00DB0FD2" w:rsidP="00D6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Pr="00570BE5" w:rsidRDefault="00DB0FD2" w:rsidP="00066F7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FD2" w:rsidRDefault="00DB0F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B91"/>
    <w:multiLevelType w:val="hybridMultilevel"/>
    <w:tmpl w:val="EEE21726"/>
    <w:lvl w:ilvl="0" w:tplc="BE84597A">
      <w:start w:val="5"/>
      <w:numFmt w:val="bullet"/>
      <w:lvlText w:val="-"/>
      <w:lvlJc w:val="left"/>
      <w:pPr>
        <w:ind w:left="1068" w:hanging="360"/>
      </w:pPr>
      <w:rPr>
        <w:rFonts w:ascii="Calibri" w:eastAsia="Times New Roman"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191359C"/>
    <w:multiLevelType w:val="hybridMultilevel"/>
    <w:tmpl w:val="B02E4BCA"/>
    <w:lvl w:ilvl="0" w:tplc="04FA645A">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C579D"/>
    <w:multiLevelType w:val="hybridMultilevel"/>
    <w:tmpl w:val="D38652B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F07DD4"/>
    <w:multiLevelType w:val="hybridMultilevel"/>
    <w:tmpl w:val="0B88AE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4B5C7B"/>
    <w:multiLevelType w:val="hybridMultilevel"/>
    <w:tmpl w:val="3D066208"/>
    <w:lvl w:ilvl="0" w:tplc="040C0005">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0FA3129D"/>
    <w:multiLevelType w:val="hybridMultilevel"/>
    <w:tmpl w:val="81C4A4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CC683B"/>
    <w:multiLevelType w:val="hybridMultilevel"/>
    <w:tmpl w:val="DAB8410C"/>
    <w:lvl w:ilvl="0" w:tplc="04FA645A">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3A712A"/>
    <w:multiLevelType w:val="hybridMultilevel"/>
    <w:tmpl w:val="C9AA1764"/>
    <w:lvl w:ilvl="0" w:tplc="9B9E78C0">
      <w:start w:val="1"/>
      <w:numFmt w:val="decimal"/>
      <w:pStyle w:val="TITRECONSEI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CD5D1B"/>
    <w:multiLevelType w:val="hybridMultilevel"/>
    <w:tmpl w:val="79D0AB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9825925"/>
    <w:multiLevelType w:val="hybridMultilevel"/>
    <w:tmpl w:val="51DE4260"/>
    <w:lvl w:ilvl="0" w:tplc="04FA645A">
      <w:start w:val="19"/>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E206CE6"/>
    <w:multiLevelType w:val="hybridMultilevel"/>
    <w:tmpl w:val="B2388C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2658CA"/>
    <w:multiLevelType w:val="hybridMultilevel"/>
    <w:tmpl w:val="0BA049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5E530B"/>
    <w:multiLevelType w:val="hybridMultilevel"/>
    <w:tmpl w:val="20B065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E6618A"/>
    <w:multiLevelType w:val="hybridMultilevel"/>
    <w:tmpl w:val="D84422CA"/>
    <w:lvl w:ilvl="0" w:tplc="1482FBC6">
      <w:start w:val="1"/>
      <w:numFmt w:val="decimal"/>
      <w:lvlText w:val="%1-"/>
      <w:lvlJc w:val="left"/>
      <w:pPr>
        <w:ind w:left="1068" w:hanging="360"/>
      </w:pPr>
      <w:rPr>
        <w:rFonts w:cs="Times New Roman" w:hint="default"/>
        <w:b w:val="0"/>
      </w:rPr>
    </w:lvl>
    <w:lvl w:ilvl="1" w:tplc="5CACA588">
      <w:start w:val="1"/>
      <w:numFmt w:val="lowerLetter"/>
      <w:pStyle w:val="Style1"/>
      <w:lvlText w:val="%2."/>
      <w:lvlJc w:val="left"/>
      <w:pPr>
        <w:ind w:left="1788" w:hanging="360"/>
      </w:pPr>
      <w:rPr>
        <w:rFonts w:cs="Times New Roman"/>
        <w:b w:val="0"/>
      </w:rPr>
    </w:lvl>
    <w:lvl w:ilvl="2" w:tplc="040C001B">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4" w15:restartNumberingAfterBreak="0">
    <w:nsid w:val="2C6C5972"/>
    <w:multiLevelType w:val="hybridMultilevel"/>
    <w:tmpl w:val="6608BC6C"/>
    <w:lvl w:ilvl="0" w:tplc="04FA645A">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4405DC"/>
    <w:multiLevelType w:val="hybridMultilevel"/>
    <w:tmpl w:val="D83403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3A5CDA"/>
    <w:multiLevelType w:val="hybridMultilevel"/>
    <w:tmpl w:val="A582F716"/>
    <w:lvl w:ilvl="0" w:tplc="BDC00FE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6869BD"/>
    <w:multiLevelType w:val="hybridMultilevel"/>
    <w:tmpl w:val="6D5CF72E"/>
    <w:lvl w:ilvl="0" w:tplc="04FA645A">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3B7239"/>
    <w:multiLevelType w:val="hybridMultilevel"/>
    <w:tmpl w:val="8652A1E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F8A06FA"/>
    <w:multiLevelType w:val="hybridMultilevel"/>
    <w:tmpl w:val="BD9A2DC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9A34F15"/>
    <w:multiLevelType w:val="hybridMultilevel"/>
    <w:tmpl w:val="439E71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0D73DAA"/>
    <w:multiLevelType w:val="hybridMultilevel"/>
    <w:tmpl w:val="DAB88226"/>
    <w:lvl w:ilvl="0" w:tplc="04FA645A">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A41AD3"/>
    <w:multiLevelType w:val="hybridMultilevel"/>
    <w:tmpl w:val="77BE207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3F54EE5"/>
    <w:multiLevelType w:val="hybridMultilevel"/>
    <w:tmpl w:val="E2A80B26"/>
    <w:lvl w:ilvl="0" w:tplc="04FA645A">
      <w:start w:val="19"/>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6B14050"/>
    <w:multiLevelType w:val="hybridMultilevel"/>
    <w:tmpl w:val="BCA485A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4"/>
  </w:num>
  <w:num w:numId="4">
    <w:abstractNumId w:val="14"/>
  </w:num>
  <w:num w:numId="5">
    <w:abstractNumId w:val="1"/>
  </w:num>
  <w:num w:numId="6">
    <w:abstractNumId w:val="17"/>
  </w:num>
  <w:num w:numId="7">
    <w:abstractNumId w:val="3"/>
  </w:num>
  <w:num w:numId="8">
    <w:abstractNumId w:val="12"/>
  </w:num>
  <w:num w:numId="9">
    <w:abstractNumId w:val="11"/>
  </w:num>
  <w:num w:numId="10">
    <w:abstractNumId w:val="10"/>
  </w:num>
  <w:num w:numId="11">
    <w:abstractNumId w:val="8"/>
  </w:num>
  <w:num w:numId="12">
    <w:abstractNumId w:val="24"/>
  </w:num>
  <w:num w:numId="13">
    <w:abstractNumId w:val="19"/>
  </w:num>
  <w:num w:numId="14">
    <w:abstractNumId w:val="15"/>
  </w:num>
  <w:num w:numId="15">
    <w:abstractNumId w:val="5"/>
  </w:num>
  <w:num w:numId="16">
    <w:abstractNumId w:val="18"/>
  </w:num>
  <w:num w:numId="17">
    <w:abstractNumId w:val="20"/>
  </w:num>
  <w:num w:numId="18">
    <w:abstractNumId w:val="16"/>
  </w:num>
  <w:num w:numId="19">
    <w:abstractNumId w:val="0"/>
  </w:num>
  <w:num w:numId="20">
    <w:abstractNumId w:val="22"/>
  </w:num>
  <w:num w:numId="21">
    <w:abstractNumId w:val="2"/>
  </w:num>
  <w:num w:numId="22">
    <w:abstractNumId w:val="21"/>
  </w:num>
  <w:num w:numId="23">
    <w:abstractNumId w:val="9"/>
  </w:num>
  <w:num w:numId="24">
    <w:abstractNumId w:val="23"/>
  </w:num>
  <w:num w:numId="2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71"/>
    <w:rsid w:val="0001144A"/>
    <w:rsid w:val="0004532C"/>
    <w:rsid w:val="00050013"/>
    <w:rsid w:val="00066F7B"/>
    <w:rsid w:val="000A0FD7"/>
    <w:rsid w:val="001422A6"/>
    <w:rsid w:val="0017629A"/>
    <w:rsid w:val="001832BF"/>
    <w:rsid w:val="001A30AC"/>
    <w:rsid w:val="001C4F23"/>
    <w:rsid w:val="001D6F14"/>
    <w:rsid w:val="002026C7"/>
    <w:rsid w:val="00301154"/>
    <w:rsid w:val="003033A2"/>
    <w:rsid w:val="00304F84"/>
    <w:rsid w:val="003078F6"/>
    <w:rsid w:val="00337E92"/>
    <w:rsid w:val="003653F6"/>
    <w:rsid w:val="003B7564"/>
    <w:rsid w:val="003E1692"/>
    <w:rsid w:val="00410C4A"/>
    <w:rsid w:val="0042644F"/>
    <w:rsid w:val="00431D7F"/>
    <w:rsid w:val="00431E9D"/>
    <w:rsid w:val="0045391E"/>
    <w:rsid w:val="004D236B"/>
    <w:rsid w:val="004E1350"/>
    <w:rsid w:val="004E6B4E"/>
    <w:rsid w:val="004E7C1C"/>
    <w:rsid w:val="00550A2A"/>
    <w:rsid w:val="005700C0"/>
    <w:rsid w:val="00573E32"/>
    <w:rsid w:val="005765FD"/>
    <w:rsid w:val="005C18E6"/>
    <w:rsid w:val="005C5659"/>
    <w:rsid w:val="00624CC3"/>
    <w:rsid w:val="0068397B"/>
    <w:rsid w:val="0069787A"/>
    <w:rsid w:val="006F22E6"/>
    <w:rsid w:val="007429FA"/>
    <w:rsid w:val="00761155"/>
    <w:rsid w:val="007A256D"/>
    <w:rsid w:val="007C37A3"/>
    <w:rsid w:val="007C524E"/>
    <w:rsid w:val="007D755C"/>
    <w:rsid w:val="007E1927"/>
    <w:rsid w:val="007E54DE"/>
    <w:rsid w:val="00880214"/>
    <w:rsid w:val="00881D1A"/>
    <w:rsid w:val="00890B38"/>
    <w:rsid w:val="008A05D4"/>
    <w:rsid w:val="008B596A"/>
    <w:rsid w:val="008D16E6"/>
    <w:rsid w:val="008E05E7"/>
    <w:rsid w:val="009379BB"/>
    <w:rsid w:val="00967D3E"/>
    <w:rsid w:val="00985A5B"/>
    <w:rsid w:val="009A1D41"/>
    <w:rsid w:val="009B3ECC"/>
    <w:rsid w:val="009D0B46"/>
    <w:rsid w:val="009D7A7B"/>
    <w:rsid w:val="009E3C18"/>
    <w:rsid w:val="009E6D0E"/>
    <w:rsid w:val="00A04F7A"/>
    <w:rsid w:val="00A32396"/>
    <w:rsid w:val="00A57C05"/>
    <w:rsid w:val="00A77AEB"/>
    <w:rsid w:val="00A97018"/>
    <w:rsid w:val="00AD604B"/>
    <w:rsid w:val="00B11915"/>
    <w:rsid w:val="00B61301"/>
    <w:rsid w:val="00B92AE6"/>
    <w:rsid w:val="00C02571"/>
    <w:rsid w:val="00C07181"/>
    <w:rsid w:val="00C15E91"/>
    <w:rsid w:val="00C41E39"/>
    <w:rsid w:val="00C93436"/>
    <w:rsid w:val="00CC53D3"/>
    <w:rsid w:val="00CE244A"/>
    <w:rsid w:val="00D25AE1"/>
    <w:rsid w:val="00D6026E"/>
    <w:rsid w:val="00D61977"/>
    <w:rsid w:val="00D74050"/>
    <w:rsid w:val="00D8023D"/>
    <w:rsid w:val="00D82A7B"/>
    <w:rsid w:val="00DB0FD2"/>
    <w:rsid w:val="00DC0F33"/>
    <w:rsid w:val="00E17AC9"/>
    <w:rsid w:val="00E23517"/>
    <w:rsid w:val="00E46FBB"/>
    <w:rsid w:val="00E5273F"/>
    <w:rsid w:val="00E67260"/>
    <w:rsid w:val="00E867ED"/>
    <w:rsid w:val="00E91C29"/>
    <w:rsid w:val="00EB6140"/>
    <w:rsid w:val="00EE4F6E"/>
    <w:rsid w:val="00F448C3"/>
    <w:rsid w:val="00F6382D"/>
    <w:rsid w:val="00F743DD"/>
    <w:rsid w:val="00F95ECE"/>
    <w:rsid w:val="00FB54E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74649"/>
  <w15:docId w15:val="{F10EFBA0-1650-442F-B7AE-3F33D070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23D"/>
    <w:pPr>
      <w:spacing w:after="200" w:line="276" w:lineRule="auto"/>
    </w:pPr>
    <w:rPr>
      <w:sz w:val="22"/>
      <w:szCs w:val="22"/>
    </w:rPr>
  </w:style>
  <w:style w:type="paragraph" w:styleId="Titre1">
    <w:name w:val="heading 1"/>
    <w:basedOn w:val="Normal"/>
    <w:next w:val="Normal"/>
    <w:link w:val="Titre1Car"/>
    <w:uiPriority w:val="99"/>
    <w:qFormat/>
    <w:rsid w:val="00D8023D"/>
    <w:pPr>
      <w:keepNext/>
      <w:keepLines/>
      <w:spacing w:before="480" w:after="0"/>
      <w:outlineLvl w:val="0"/>
    </w:pPr>
    <w:rPr>
      <w:rFonts w:ascii="Cambria" w:eastAsiaTheme="majorEastAsia" w:hAnsi="Cambria" w:cstheme="majorBidi"/>
      <w:b/>
      <w:bCs/>
      <w:color w:val="365F91"/>
      <w:sz w:val="28"/>
      <w:szCs w:val="28"/>
      <w:lang w:val="x-none"/>
    </w:rPr>
  </w:style>
  <w:style w:type="paragraph" w:styleId="Titre2">
    <w:name w:val="heading 2"/>
    <w:basedOn w:val="Normal"/>
    <w:next w:val="Normal"/>
    <w:link w:val="Titre2Car"/>
    <w:uiPriority w:val="9"/>
    <w:qFormat/>
    <w:rsid w:val="00D8023D"/>
    <w:pPr>
      <w:keepNext/>
      <w:keepLines/>
      <w:spacing w:before="200" w:after="0"/>
      <w:outlineLvl w:val="1"/>
    </w:pPr>
    <w:rPr>
      <w:rFonts w:ascii="Cambria" w:hAnsi="Cambria"/>
      <w:b/>
      <w:bCs/>
      <w:color w:val="4F81BD"/>
      <w:sz w:val="26"/>
      <w:szCs w:val="26"/>
      <w:lang w:val="x-none"/>
    </w:rPr>
  </w:style>
  <w:style w:type="paragraph" w:styleId="Titre3">
    <w:name w:val="heading 3"/>
    <w:basedOn w:val="Normal"/>
    <w:next w:val="Normal"/>
    <w:link w:val="Titre3Car"/>
    <w:uiPriority w:val="9"/>
    <w:qFormat/>
    <w:rsid w:val="00D8023D"/>
    <w:pPr>
      <w:keepNext/>
      <w:keepLines/>
      <w:spacing w:before="200" w:after="0"/>
      <w:outlineLvl w:val="2"/>
    </w:pPr>
    <w:rPr>
      <w:rFonts w:ascii="Cambria" w:hAnsi="Cambria"/>
      <w:b/>
      <w:bCs/>
      <w:color w:val="4F81BD"/>
      <w:sz w:val="20"/>
      <w:szCs w:val="20"/>
      <w:lang w:val="x-none"/>
    </w:rPr>
  </w:style>
  <w:style w:type="paragraph" w:styleId="Titre4">
    <w:name w:val="heading 4"/>
    <w:basedOn w:val="Normal"/>
    <w:next w:val="Normal"/>
    <w:link w:val="Titre4Car"/>
    <w:uiPriority w:val="9"/>
    <w:qFormat/>
    <w:rsid w:val="00D8023D"/>
    <w:pPr>
      <w:keepNext/>
      <w:keepLines/>
      <w:spacing w:before="200" w:after="0"/>
      <w:outlineLvl w:val="3"/>
    </w:pPr>
    <w:rPr>
      <w:rFonts w:ascii="Cambria" w:hAnsi="Cambria"/>
      <w:b/>
      <w:bCs/>
      <w:i/>
      <w:iCs/>
      <w:color w:val="4F81BD"/>
      <w:sz w:val="20"/>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intense1">
    <w:name w:val="Citation intense1"/>
    <w:aliases w:val="citation intense"/>
    <w:basedOn w:val="Normal"/>
    <w:next w:val="Normal"/>
    <w:link w:val="IntenseQuoteChar"/>
    <w:uiPriority w:val="99"/>
    <w:qFormat/>
    <w:rsid w:val="00D8023D"/>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aliases w:val="citation intense Char"/>
    <w:link w:val="Citationintense1"/>
    <w:uiPriority w:val="99"/>
    <w:locked/>
    <w:rsid w:val="00D8023D"/>
    <w:rPr>
      <w:b/>
      <w:bCs/>
      <w:i/>
      <w:iCs/>
      <w:color w:val="4F81BD"/>
      <w:sz w:val="22"/>
      <w:szCs w:val="22"/>
      <w:lang w:val="x-none"/>
    </w:rPr>
  </w:style>
  <w:style w:type="paragraph" w:customStyle="1" w:styleId="Paragraphedeliste1">
    <w:name w:val="Paragraphe de liste1"/>
    <w:basedOn w:val="Normal"/>
    <w:link w:val="ListParagraphChar1"/>
    <w:uiPriority w:val="99"/>
    <w:qFormat/>
    <w:rsid w:val="00D8023D"/>
    <w:pPr>
      <w:ind w:left="720"/>
      <w:contextualSpacing/>
    </w:pPr>
    <w:rPr>
      <w:sz w:val="20"/>
      <w:szCs w:val="20"/>
    </w:rPr>
  </w:style>
  <w:style w:type="character" w:customStyle="1" w:styleId="ListParagraphChar1">
    <w:name w:val="List Paragraph Char1"/>
    <w:link w:val="Paragraphedeliste1"/>
    <w:uiPriority w:val="99"/>
    <w:locked/>
    <w:rsid w:val="00D8023D"/>
  </w:style>
  <w:style w:type="character" w:customStyle="1" w:styleId="Emphaseintense1">
    <w:name w:val="Emphase intense1"/>
    <w:uiPriority w:val="99"/>
    <w:qFormat/>
    <w:rsid w:val="00D8023D"/>
    <w:rPr>
      <w:rFonts w:cs="Times New Roman"/>
      <w:b/>
      <w:bCs/>
      <w:i/>
      <w:iCs/>
      <w:color w:val="4F81BD"/>
    </w:rPr>
  </w:style>
  <w:style w:type="character" w:customStyle="1" w:styleId="Emphaseple1">
    <w:name w:val="Emphase pâle1"/>
    <w:uiPriority w:val="99"/>
    <w:qFormat/>
    <w:rsid w:val="00D8023D"/>
    <w:rPr>
      <w:rFonts w:cs="Times New Roman"/>
      <w:i/>
      <w:iCs/>
      <w:color w:val="808080"/>
    </w:rPr>
  </w:style>
  <w:style w:type="paragraph" w:customStyle="1" w:styleId="En-ttedetabledesmatires1">
    <w:name w:val="En-tête de table des matières1"/>
    <w:basedOn w:val="Titre1"/>
    <w:next w:val="Normal"/>
    <w:uiPriority w:val="99"/>
    <w:qFormat/>
    <w:rsid w:val="00D8023D"/>
    <w:pPr>
      <w:outlineLvl w:val="9"/>
    </w:pPr>
    <w:rPr>
      <w:rFonts w:eastAsia="Times New Roman" w:cs="Times New Roman"/>
    </w:rPr>
  </w:style>
  <w:style w:type="character" w:customStyle="1" w:styleId="Titre1Car">
    <w:name w:val="Titre 1 Car"/>
    <w:link w:val="Titre1"/>
    <w:uiPriority w:val="99"/>
    <w:rsid w:val="00D8023D"/>
    <w:rPr>
      <w:rFonts w:ascii="Cambria" w:eastAsiaTheme="majorEastAsia" w:hAnsi="Cambria" w:cstheme="majorBidi"/>
      <w:b/>
      <w:bCs/>
      <w:color w:val="365F91"/>
      <w:sz w:val="28"/>
      <w:szCs w:val="28"/>
      <w:lang w:val="x-none"/>
    </w:rPr>
  </w:style>
  <w:style w:type="paragraph" w:customStyle="1" w:styleId="Style1">
    <w:name w:val="Style1"/>
    <w:basedOn w:val="Normal"/>
    <w:link w:val="Style1Car"/>
    <w:qFormat/>
    <w:rsid w:val="00D8023D"/>
    <w:pPr>
      <w:numPr>
        <w:ilvl w:val="1"/>
        <w:numId w:val="1"/>
      </w:numPr>
      <w:contextualSpacing/>
      <w:jc w:val="both"/>
    </w:pPr>
    <w:rPr>
      <w:i/>
      <w:szCs w:val="20"/>
      <w:lang w:val="x-none" w:eastAsia="x-none"/>
    </w:rPr>
  </w:style>
  <w:style w:type="character" w:customStyle="1" w:styleId="Style1Car">
    <w:name w:val="Style1 Car"/>
    <w:link w:val="Style1"/>
    <w:locked/>
    <w:rsid w:val="00D8023D"/>
    <w:rPr>
      <w:i/>
      <w:sz w:val="22"/>
      <w:lang w:val="x-none" w:eastAsia="x-none"/>
    </w:rPr>
  </w:style>
  <w:style w:type="paragraph" w:customStyle="1" w:styleId="Style2">
    <w:name w:val="Style2"/>
    <w:basedOn w:val="Normal"/>
    <w:link w:val="Style2Car"/>
    <w:qFormat/>
    <w:rsid w:val="00D8023D"/>
    <w:pPr>
      <w:contextualSpacing/>
    </w:pPr>
    <w:rPr>
      <w:i/>
      <w:sz w:val="24"/>
      <w:szCs w:val="20"/>
      <w:lang w:val="x-none"/>
    </w:rPr>
  </w:style>
  <w:style w:type="character" w:customStyle="1" w:styleId="Style2Car">
    <w:name w:val="Style2 Car"/>
    <w:basedOn w:val="Policepardfaut"/>
    <w:link w:val="Style2"/>
    <w:locked/>
    <w:rsid w:val="00D8023D"/>
    <w:rPr>
      <w:i/>
      <w:sz w:val="24"/>
      <w:lang w:val="x-none"/>
    </w:rPr>
  </w:style>
  <w:style w:type="character" w:customStyle="1" w:styleId="Titre2Car">
    <w:name w:val="Titre 2 Car"/>
    <w:link w:val="Titre2"/>
    <w:uiPriority w:val="9"/>
    <w:rsid w:val="00D8023D"/>
    <w:rPr>
      <w:rFonts w:ascii="Cambria" w:hAnsi="Cambria"/>
      <w:b/>
      <w:bCs/>
      <w:color w:val="4F81BD"/>
      <w:sz w:val="26"/>
      <w:szCs w:val="26"/>
      <w:lang w:val="x-none"/>
    </w:rPr>
  </w:style>
  <w:style w:type="character" w:customStyle="1" w:styleId="Titre3Car">
    <w:name w:val="Titre 3 Car"/>
    <w:link w:val="Titre3"/>
    <w:uiPriority w:val="9"/>
    <w:rsid w:val="00D8023D"/>
    <w:rPr>
      <w:rFonts w:ascii="Cambria" w:hAnsi="Cambria"/>
      <w:b/>
      <w:bCs/>
      <w:color w:val="4F81BD"/>
      <w:lang w:val="x-none"/>
    </w:rPr>
  </w:style>
  <w:style w:type="character" w:customStyle="1" w:styleId="Titre4Car">
    <w:name w:val="Titre 4 Car"/>
    <w:link w:val="Titre4"/>
    <w:uiPriority w:val="9"/>
    <w:rsid w:val="00D8023D"/>
    <w:rPr>
      <w:rFonts w:ascii="Cambria" w:hAnsi="Cambria"/>
      <w:b/>
      <w:bCs/>
      <w:i/>
      <w:iCs/>
      <w:color w:val="4F81BD"/>
      <w:lang w:val="x-none"/>
    </w:rPr>
  </w:style>
  <w:style w:type="paragraph" w:styleId="TM1">
    <w:name w:val="toc 1"/>
    <w:basedOn w:val="Normal"/>
    <w:next w:val="Normal"/>
    <w:autoRedefine/>
    <w:uiPriority w:val="39"/>
    <w:semiHidden/>
    <w:qFormat/>
    <w:rsid w:val="00D8023D"/>
    <w:pPr>
      <w:spacing w:after="100"/>
    </w:pPr>
  </w:style>
  <w:style w:type="paragraph" w:styleId="TM2">
    <w:name w:val="toc 2"/>
    <w:basedOn w:val="Normal"/>
    <w:next w:val="Normal"/>
    <w:autoRedefine/>
    <w:uiPriority w:val="39"/>
    <w:semiHidden/>
    <w:unhideWhenUsed/>
    <w:qFormat/>
    <w:rsid w:val="00D8023D"/>
    <w:pPr>
      <w:spacing w:after="100"/>
      <w:ind w:left="220"/>
    </w:pPr>
    <w:rPr>
      <w:lang w:eastAsia="fr-FR"/>
    </w:rPr>
  </w:style>
  <w:style w:type="paragraph" w:styleId="TM3">
    <w:name w:val="toc 3"/>
    <w:basedOn w:val="Normal"/>
    <w:next w:val="Normal"/>
    <w:autoRedefine/>
    <w:uiPriority w:val="39"/>
    <w:semiHidden/>
    <w:unhideWhenUsed/>
    <w:qFormat/>
    <w:rsid w:val="00D8023D"/>
    <w:pPr>
      <w:spacing w:after="100"/>
      <w:ind w:left="440"/>
    </w:pPr>
    <w:rPr>
      <w:lang w:eastAsia="fr-FR"/>
    </w:rPr>
  </w:style>
  <w:style w:type="character" w:styleId="lev">
    <w:name w:val="Strong"/>
    <w:uiPriority w:val="22"/>
    <w:qFormat/>
    <w:rsid w:val="00D8023D"/>
    <w:rPr>
      <w:rFonts w:cs="Times New Roman"/>
      <w:b/>
      <w:bCs/>
    </w:rPr>
  </w:style>
  <w:style w:type="character" w:styleId="Accentuation">
    <w:name w:val="Emphasis"/>
    <w:uiPriority w:val="20"/>
    <w:qFormat/>
    <w:rsid w:val="00D8023D"/>
    <w:rPr>
      <w:rFonts w:cs="Times New Roman"/>
      <w:i/>
      <w:iCs/>
    </w:rPr>
  </w:style>
  <w:style w:type="paragraph" w:styleId="Paragraphedeliste">
    <w:name w:val="List Paragraph"/>
    <w:basedOn w:val="Normal"/>
    <w:uiPriority w:val="34"/>
    <w:qFormat/>
    <w:rsid w:val="00D8023D"/>
    <w:pPr>
      <w:spacing w:after="0" w:line="240" w:lineRule="auto"/>
      <w:ind w:left="720"/>
    </w:pPr>
    <w:rPr>
      <w:rFonts w:eastAsia="Calibri"/>
      <w:lang w:eastAsia="fr-FR"/>
    </w:rPr>
  </w:style>
  <w:style w:type="paragraph" w:styleId="En-ttedetabledesmatires">
    <w:name w:val="TOC Heading"/>
    <w:basedOn w:val="Titre1"/>
    <w:next w:val="Normal"/>
    <w:uiPriority w:val="39"/>
    <w:semiHidden/>
    <w:unhideWhenUsed/>
    <w:qFormat/>
    <w:rsid w:val="00D8023D"/>
    <w:pPr>
      <w:outlineLvl w:val="9"/>
    </w:pPr>
    <w:rPr>
      <w:rFonts w:eastAsia="Times New Roman" w:cs="Times New Roman"/>
      <w:lang w:val="fr-FR" w:eastAsia="fr-FR"/>
    </w:rPr>
  </w:style>
  <w:style w:type="character" w:styleId="Marquedecommentaire">
    <w:name w:val="annotation reference"/>
    <w:basedOn w:val="Policepardfaut"/>
    <w:semiHidden/>
    <w:unhideWhenUsed/>
    <w:rsid w:val="009E6D0E"/>
    <w:rPr>
      <w:sz w:val="16"/>
      <w:szCs w:val="16"/>
    </w:rPr>
  </w:style>
  <w:style w:type="paragraph" w:styleId="Commentaire">
    <w:name w:val="annotation text"/>
    <w:basedOn w:val="Normal"/>
    <w:link w:val="CommentaireCar"/>
    <w:semiHidden/>
    <w:unhideWhenUsed/>
    <w:rsid w:val="009E6D0E"/>
    <w:pPr>
      <w:spacing w:after="0" w:line="240" w:lineRule="auto"/>
    </w:pPr>
    <w:rPr>
      <w:rFonts w:ascii="Times New Roman" w:hAnsi="Times New Roman"/>
      <w:sz w:val="20"/>
      <w:szCs w:val="20"/>
      <w:lang w:eastAsia="fr-FR"/>
    </w:rPr>
  </w:style>
  <w:style w:type="character" w:customStyle="1" w:styleId="CommentaireCar">
    <w:name w:val="Commentaire Car"/>
    <w:basedOn w:val="Policepardfaut"/>
    <w:link w:val="Commentaire"/>
    <w:semiHidden/>
    <w:rsid w:val="009E6D0E"/>
    <w:rPr>
      <w:rFonts w:ascii="Times New Roman" w:hAnsi="Times New Roman"/>
      <w:lang w:eastAsia="fr-FR"/>
    </w:rPr>
  </w:style>
  <w:style w:type="paragraph" w:styleId="Textedebulles">
    <w:name w:val="Balloon Text"/>
    <w:basedOn w:val="Normal"/>
    <w:link w:val="TextedebullesCar"/>
    <w:uiPriority w:val="99"/>
    <w:semiHidden/>
    <w:unhideWhenUsed/>
    <w:rsid w:val="009E6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D0E"/>
    <w:rPr>
      <w:rFonts w:ascii="Tahoma" w:hAnsi="Tahoma" w:cs="Tahoma"/>
      <w:sz w:val="16"/>
      <w:szCs w:val="16"/>
    </w:rPr>
  </w:style>
  <w:style w:type="paragraph" w:styleId="Retraitcorpsdetexte">
    <w:name w:val="Body Text Indent"/>
    <w:basedOn w:val="Normal"/>
    <w:link w:val="RetraitcorpsdetexteCar"/>
    <w:rsid w:val="003B7564"/>
    <w:pPr>
      <w:suppressAutoHyphens/>
      <w:overflowPunct w:val="0"/>
      <w:autoSpaceDE w:val="0"/>
      <w:spacing w:after="0" w:line="240" w:lineRule="auto"/>
      <w:ind w:firstLine="708"/>
      <w:jc w:val="both"/>
      <w:textAlignment w:val="baseline"/>
    </w:pPr>
    <w:rPr>
      <w:rFonts w:ascii="Arial" w:hAnsi="Arial" w:cs="Arial"/>
      <w:kern w:val="1"/>
      <w:szCs w:val="20"/>
      <w:lang w:eastAsia="zh-CN"/>
    </w:rPr>
  </w:style>
  <w:style w:type="character" w:customStyle="1" w:styleId="RetraitcorpsdetexteCar">
    <w:name w:val="Retrait corps de texte Car"/>
    <w:basedOn w:val="Policepardfaut"/>
    <w:link w:val="Retraitcorpsdetexte"/>
    <w:rsid w:val="003B7564"/>
    <w:rPr>
      <w:rFonts w:ascii="Arial" w:hAnsi="Arial" w:cs="Arial"/>
      <w:kern w:val="1"/>
      <w:sz w:val="22"/>
      <w:lang w:eastAsia="zh-CN"/>
    </w:rPr>
  </w:style>
  <w:style w:type="paragraph" w:styleId="En-tte">
    <w:name w:val="header"/>
    <w:basedOn w:val="Normal"/>
    <w:link w:val="En-tteCar"/>
    <w:uiPriority w:val="99"/>
    <w:unhideWhenUsed/>
    <w:rsid w:val="00FB54E9"/>
    <w:pPr>
      <w:tabs>
        <w:tab w:val="center" w:pos="4536"/>
        <w:tab w:val="right" w:pos="9072"/>
      </w:tabs>
      <w:spacing w:after="0" w:line="240" w:lineRule="auto"/>
    </w:pPr>
    <w:rPr>
      <w:rFonts w:ascii="Times New Roman" w:hAnsi="Times New Roman"/>
      <w:sz w:val="20"/>
      <w:szCs w:val="20"/>
      <w:lang w:eastAsia="fr-FR"/>
    </w:rPr>
  </w:style>
  <w:style w:type="character" w:customStyle="1" w:styleId="En-tteCar">
    <w:name w:val="En-tête Car"/>
    <w:basedOn w:val="Policepardfaut"/>
    <w:link w:val="En-tte"/>
    <w:uiPriority w:val="99"/>
    <w:rsid w:val="00FB54E9"/>
    <w:rPr>
      <w:rFonts w:ascii="Times New Roman" w:hAnsi="Times New Roman"/>
      <w:lang w:eastAsia="fr-FR"/>
    </w:rPr>
  </w:style>
  <w:style w:type="paragraph" w:styleId="Pieddepage">
    <w:name w:val="footer"/>
    <w:basedOn w:val="Normal"/>
    <w:link w:val="PieddepageCar"/>
    <w:uiPriority w:val="99"/>
    <w:unhideWhenUsed/>
    <w:rsid w:val="00FB54E9"/>
    <w:pPr>
      <w:tabs>
        <w:tab w:val="center" w:pos="4536"/>
        <w:tab w:val="right" w:pos="9072"/>
      </w:tabs>
      <w:spacing w:after="0" w:line="240" w:lineRule="auto"/>
    </w:pPr>
    <w:rPr>
      <w:rFonts w:ascii="Times New Roman" w:hAnsi="Times New Roman"/>
      <w:sz w:val="20"/>
      <w:szCs w:val="20"/>
      <w:lang w:eastAsia="fr-FR"/>
    </w:rPr>
  </w:style>
  <w:style w:type="character" w:customStyle="1" w:styleId="PieddepageCar">
    <w:name w:val="Pied de page Car"/>
    <w:basedOn w:val="Policepardfaut"/>
    <w:link w:val="Pieddepage"/>
    <w:uiPriority w:val="99"/>
    <w:rsid w:val="00FB54E9"/>
    <w:rPr>
      <w:rFonts w:ascii="Times New Roman" w:hAnsi="Times New Roman"/>
      <w:lang w:eastAsia="fr-FR"/>
    </w:rPr>
  </w:style>
  <w:style w:type="paragraph" w:customStyle="1" w:styleId="TITRECONSEIL">
    <w:name w:val="TITRE CONSEIL"/>
    <w:basedOn w:val="Paragraphedeliste"/>
    <w:qFormat/>
    <w:rsid w:val="00FB54E9"/>
    <w:pPr>
      <w:numPr>
        <w:numId w:val="2"/>
      </w:numPr>
      <w:pBdr>
        <w:top w:val="single" w:sz="4" w:space="1" w:color="auto"/>
        <w:left w:val="single" w:sz="4" w:space="4" w:color="auto"/>
        <w:bottom w:val="single" w:sz="4" w:space="1" w:color="auto"/>
        <w:right w:val="single" w:sz="4" w:space="4" w:color="auto"/>
      </w:pBdr>
      <w:tabs>
        <w:tab w:val="left" w:pos="284"/>
      </w:tabs>
      <w:spacing w:line="276" w:lineRule="auto"/>
      <w:contextualSpacing/>
      <w:jc w:val="both"/>
    </w:pPr>
    <w:rPr>
      <w:rFonts w:ascii="Times New Roman" w:hAnsi="Times New Roman"/>
      <w:b/>
      <w:sz w:val="28"/>
      <w:szCs w:val="28"/>
      <w:lang w:eastAsia="en-US"/>
    </w:rPr>
  </w:style>
  <w:style w:type="paragraph" w:customStyle="1" w:styleId="Standarduser">
    <w:name w:val="Standard (user)"/>
    <w:rsid w:val="004D236B"/>
    <w:pPr>
      <w:suppressAutoHyphens/>
      <w:autoSpaceDN w:val="0"/>
      <w:textAlignment w:val="baseline"/>
    </w:pPr>
    <w:rPr>
      <w:rFonts w:ascii="Times New Roman" w:hAnsi="Times New Roman"/>
      <w:kern w:val="3"/>
      <w:sz w:val="24"/>
      <w:szCs w:val="24"/>
      <w:lang w:eastAsia="zh-CN"/>
    </w:rPr>
  </w:style>
  <w:style w:type="paragraph" w:styleId="NormalWeb">
    <w:name w:val="Normal (Web)"/>
    <w:basedOn w:val="Normal"/>
    <w:uiPriority w:val="99"/>
    <w:unhideWhenUsed/>
    <w:rsid w:val="00F6382D"/>
    <w:pPr>
      <w:spacing w:before="100" w:beforeAutospacing="1" w:after="100" w:afterAutospacing="1" w:line="240" w:lineRule="auto"/>
    </w:pPr>
    <w:rPr>
      <w:rFonts w:ascii="Times New Roman" w:hAnsi="Times New Roman"/>
      <w:sz w:val="24"/>
      <w:szCs w:val="24"/>
      <w:lang w:eastAsia="fr-FR"/>
    </w:rPr>
  </w:style>
  <w:style w:type="paragraph" w:customStyle="1" w:styleId="Courantdlib">
    <w:name w:val="§ Courant délib"/>
    <w:basedOn w:val="Normal"/>
    <w:rsid w:val="00C15E91"/>
    <w:pPr>
      <w:tabs>
        <w:tab w:val="left" w:pos="2494"/>
      </w:tabs>
      <w:overflowPunct w:val="0"/>
      <w:autoSpaceDE w:val="0"/>
      <w:autoSpaceDN w:val="0"/>
      <w:adjustRightInd w:val="0"/>
      <w:spacing w:after="0" w:line="246" w:lineRule="atLeast"/>
      <w:ind w:left="2494"/>
      <w:textAlignment w:val="baseline"/>
    </w:pPr>
    <w:rPr>
      <w:rFonts w:ascii="Arial" w:hAnsi="Arial"/>
      <w:color w:val="000000"/>
      <w:szCs w:val="20"/>
      <w:lang w:eastAsia="fr-FR"/>
    </w:rPr>
  </w:style>
  <w:style w:type="paragraph" w:customStyle="1" w:styleId="Standard">
    <w:name w:val="Standard"/>
    <w:rsid w:val="00C41E39"/>
    <w:pPr>
      <w:widowControl w:val="0"/>
      <w:suppressAutoHyphens/>
      <w:autoSpaceDN w:val="0"/>
      <w:textAlignment w:val="baseline"/>
    </w:pPr>
    <w:rPr>
      <w:rFonts w:eastAsia="Segoe UI" w:cs="Tahoma"/>
      <w:color w:val="000000"/>
      <w:kern w:val="3"/>
      <w:sz w:val="24"/>
      <w:szCs w:val="24"/>
      <w:lang w:val="en-US" w:bidi="en-US"/>
    </w:rPr>
  </w:style>
  <w:style w:type="character" w:customStyle="1" w:styleId="Times12Noir">
    <w:name w:val="Times12 Noir"/>
    <w:rsid w:val="00304F84"/>
    <w:rPr>
      <w:rFonts w:ascii="Times" w:hAnsi="Times" w:cs="Times" w:hint="default"/>
      <w:color w:val="000000"/>
    </w:rPr>
  </w:style>
  <w:style w:type="table" w:customStyle="1" w:styleId="Grilledutableau6">
    <w:name w:val="Grille du tableau6"/>
    <w:basedOn w:val="TableauNormal"/>
    <w:next w:val="Grilledutableau"/>
    <w:uiPriority w:val="59"/>
    <w:rsid w:val="00304F84"/>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30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802B-A0EC-4F4A-B41B-60467770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4674</Words>
  <Characters>25707</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Margaita Lepphaille</dc:creator>
  <cp:lastModifiedBy>Secrétariat Général-Mairie de MONT</cp:lastModifiedBy>
  <cp:revision>9</cp:revision>
  <cp:lastPrinted>2018-09-12T09:20:00Z</cp:lastPrinted>
  <dcterms:created xsi:type="dcterms:W3CDTF">2018-07-20T09:26:00Z</dcterms:created>
  <dcterms:modified xsi:type="dcterms:W3CDTF">2018-10-23T08:15:00Z</dcterms:modified>
</cp:coreProperties>
</file>